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17AA" w:rsidRDefault="00D363E3">
      <w:pPr>
        <w:pStyle w:val="FR1"/>
        <w:tabs>
          <w:tab w:val="left" w:pos="0"/>
        </w:tabs>
        <w:ind w:left="0" w:right="400" w:firstLine="360"/>
        <w:jc w:val="center"/>
        <w:rPr>
          <w:sz w:val="24"/>
          <w:szCs w:val="24"/>
        </w:rPr>
      </w:pPr>
      <w:r>
        <w:rPr>
          <w:b w:val="0"/>
          <w:sz w:val="24"/>
          <w:szCs w:val="24"/>
        </w:rPr>
        <w:t>Договор</w:t>
      </w:r>
      <w:r>
        <w:rPr>
          <w:b w:val="0"/>
          <w:sz w:val="24"/>
          <w:szCs w:val="24"/>
        </w:rPr>
        <w:t xml:space="preserve"> </w:t>
      </w:r>
      <w:proofErr w:type="gramStart"/>
      <w:r>
        <w:rPr>
          <w:b w:val="0"/>
          <w:sz w:val="24"/>
          <w:szCs w:val="24"/>
        </w:rPr>
        <w:t>№  _</w:t>
      </w:r>
      <w:proofErr w:type="gramEnd"/>
      <w:r>
        <w:rPr>
          <w:b w:val="0"/>
          <w:sz w:val="24"/>
          <w:szCs w:val="24"/>
        </w:rPr>
        <w:t>___-25</w:t>
      </w:r>
    </w:p>
    <w:p w:rsidR="007817AA" w:rsidRDefault="00D363E3">
      <w:pPr>
        <w:pStyle w:val="FR2"/>
        <w:spacing w:before="0" w:line="240" w:lineRule="auto"/>
        <w:ind w:left="0" w:right="0" w:firstLine="360"/>
        <w:rPr>
          <w:b w:val="0"/>
        </w:rPr>
      </w:pPr>
      <w:r>
        <w:rPr>
          <w:b w:val="0"/>
        </w:rPr>
        <w:t>на оказание услуг по охране объектов при помощи пульта централизованного наблюдения</w:t>
      </w:r>
    </w:p>
    <w:p w:rsidR="007817AA" w:rsidRDefault="007817AA">
      <w:pPr>
        <w:pStyle w:val="FR2"/>
        <w:spacing w:before="0" w:line="240" w:lineRule="auto"/>
        <w:ind w:left="0" w:right="998" w:firstLine="360"/>
        <w:jc w:val="both"/>
        <w:rPr>
          <w:b w:val="0"/>
        </w:rPr>
      </w:pPr>
    </w:p>
    <w:p w:rsidR="007817AA" w:rsidRDefault="00D363E3">
      <w:pPr>
        <w:pStyle w:val="FR4"/>
        <w:spacing w:before="0"/>
        <w:jc w:val="both"/>
        <w:rPr>
          <w:rFonts w:ascii="Times New Roman" w:hAnsi="Times New Roman" w:cs="Times New Roman"/>
          <w:b w:val="0"/>
          <w:sz w:val="24"/>
          <w:szCs w:val="24"/>
        </w:rPr>
      </w:pPr>
      <w:r>
        <w:rPr>
          <w:rFonts w:ascii="Times New Roman" w:hAnsi="Times New Roman" w:cs="Times New Roman"/>
          <w:b w:val="0"/>
          <w:sz w:val="24"/>
          <w:szCs w:val="24"/>
        </w:rPr>
        <w:t>«__</w:t>
      </w:r>
      <w:proofErr w:type="gramStart"/>
      <w:r>
        <w:rPr>
          <w:rFonts w:ascii="Times New Roman" w:hAnsi="Times New Roman" w:cs="Times New Roman"/>
          <w:b w:val="0"/>
          <w:sz w:val="24"/>
          <w:szCs w:val="24"/>
        </w:rPr>
        <w:t>_»_</w:t>
      </w:r>
      <w:proofErr w:type="gramEnd"/>
      <w:r>
        <w:rPr>
          <w:rFonts w:ascii="Times New Roman" w:hAnsi="Times New Roman" w:cs="Times New Roman"/>
          <w:b w:val="0"/>
          <w:sz w:val="24"/>
          <w:szCs w:val="24"/>
        </w:rPr>
        <w:t xml:space="preserve">_____________ 20___ г.      </w:t>
      </w:r>
      <w:r>
        <w:rPr>
          <w:rFonts w:ascii="Times New Roman" w:hAnsi="Times New Roman" w:cs="Times New Roman"/>
          <w:b w:val="0"/>
          <w:sz w:val="24"/>
          <w:szCs w:val="24"/>
        </w:rPr>
        <w:tab/>
        <w:t xml:space="preserve">                                             </w:t>
      </w:r>
      <w:r>
        <w:rPr>
          <w:rFonts w:ascii="Times New Roman" w:hAnsi="Times New Roman" w:cs="Times New Roman"/>
          <w:b w:val="0"/>
          <w:sz w:val="24"/>
          <w:szCs w:val="24"/>
        </w:rPr>
        <w:tab/>
        <w:t xml:space="preserve">                             г. Якутск</w:t>
      </w:r>
    </w:p>
    <w:p w:rsidR="007817AA" w:rsidRDefault="007817AA">
      <w:pPr>
        <w:pStyle w:val="FR4"/>
        <w:spacing w:before="0"/>
        <w:jc w:val="both"/>
        <w:rPr>
          <w:rFonts w:ascii="Times New Roman" w:hAnsi="Times New Roman" w:cs="Times New Roman"/>
          <w:b w:val="0"/>
          <w:sz w:val="24"/>
          <w:szCs w:val="24"/>
        </w:rPr>
      </w:pPr>
    </w:p>
    <w:p w:rsidR="007817AA" w:rsidRDefault="00D363E3">
      <w:pPr>
        <w:pStyle w:val="Standard"/>
        <w:ind w:firstLine="360"/>
        <w:jc w:val="both"/>
        <w:rPr>
          <w:sz w:val="24"/>
        </w:rPr>
      </w:pPr>
      <w:r>
        <w:rPr>
          <w:b/>
          <w:bCs/>
          <w:color w:val="000000"/>
          <w:spacing w:val="1"/>
          <w:sz w:val="24"/>
        </w:rPr>
        <w:t>Федеральное государственное казенное у</w:t>
      </w:r>
      <w:r>
        <w:rPr>
          <w:b/>
          <w:bCs/>
          <w:color w:val="000000"/>
          <w:spacing w:val="1"/>
          <w:sz w:val="24"/>
        </w:rPr>
        <w:t>чреждение «Управление вневедомственной охраны войск национальной гвардии Российской Федерации по Республике Саха (Якутия)»</w:t>
      </w:r>
      <w:r>
        <w:rPr>
          <w:color w:val="000000"/>
          <w:spacing w:val="1"/>
          <w:sz w:val="24"/>
        </w:rPr>
        <w:t xml:space="preserve">, </w:t>
      </w:r>
      <w:r>
        <w:rPr>
          <w:color w:val="000000"/>
          <w:sz w:val="24"/>
        </w:rPr>
        <w:t xml:space="preserve">именуемое в дальнейшем «Исполнитель», </w:t>
      </w:r>
      <w:r>
        <w:rPr>
          <w:color w:val="000000"/>
          <w:spacing w:val="4"/>
          <w:sz w:val="24"/>
        </w:rPr>
        <w:t>в лице начальника Дранович Геннадия Борисовича, действующего на основании Устава</w:t>
      </w:r>
      <w:r>
        <w:rPr>
          <w:color w:val="000000"/>
          <w:sz w:val="24"/>
        </w:rPr>
        <w:t>, утвержденног</w:t>
      </w:r>
      <w:r>
        <w:rPr>
          <w:color w:val="000000"/>
          <w:sz w:val="24"/>
        </w:rPr>
        <w:t xml:space="preserve">о приказом Росгвардии от 30.09.2016 г. № 215, </w:t>
      </w:r>
      <w:r>
        <w:rPr>
          <w:sz w:val="24"/>
        </w:rPr>
        <w:t>с одной стороны,</w:t>
      </w:r>
    </w:p>
    <w:p w:rsidR="007817AA" w:rsidRDefault="00D363E3">
      <w:pPr>
        <w:pStyle w:val="Standard"/>
        <w:tabs>
          <w:tab w:val="left" w:pos="0"/>
        </w:tabs>
        <w:ind w:right="-1" w:firstLine="426"/>
        <w:jc w:val="both"/>
        <w:rPr>
          <w:sz w:val="24"/>
        </w:rPr>
      </w:pPr>
      <w:r>
        <w:rPr>
          <w:rFonts w:ascii="Times New Roman" w:eastAsia="Times New Roman" w:hAnsi="Times New Roman"/>
          <w:b/>
          <w:bCs/>
          <w:iCs/>
          <w:color w:val="000000"/>
          <w:spacing w:val="3"/>
          <w:sz w:val="24"/>
        </w:rPr>
        <w:t>________________________________________,</w:t>
      </w:r>
      <w:r>
        <w:rPr>
          <w:rFonts w:ascii="Times New Roman" w:eastAsia="Times New Roman" w:hAnsi="Times New Roman"/>
          <w:b/>
          <w:bCs/>
          <w:color w:val="000000"/>
          <w:spacing w:val="3"/>
          <w:sz w:val="24"/>
        </w:rPr>
        <w:t xml:space="preserve"> </w:t>
      </w:r>
      <w:r>
        <w:rPr>
          <w:rFonts w:ascii="Times New Roman" w:eastAsia="Times New Roman" w:hAnsi="Times New Roman"/>
          <w:color w:val="000000"/>
          <w:spacing w:val="3"/>
          <w:sz w:val="24"/>
        </w:rPr>
        <w:t>именуемое в дальнейшем «Заказчик», в лице генерального директора _____________________, действующего на основании «Устава»</w:t>
      </w:r>
      <w:r>
        <w:rPr>
          <w:sz w:val="24"/>
        </w:rPr>
        <w:t xml:space="preserve"> </w:t>
      </w:r>
      <w:r>
        <w:rPr>
          <w:rFonts w:ascii="Times New Roman" w:hAnsi="Times New Roman"/>
          <w:sz w:val="24"/>
        </w:rPr>
        <w:t>с другой стороны, в дальней</w:t>
      </w:r>
      <w:r>
        <w:rPr>
          <w:rFonts w:ascii="Times New Roman" w:hAnsi="Times New Roman"/>
          <w:sz w:val="24"/>
        </w:rPr>
        <w:t>шем именуемые «Стороны»,</w:t>
      </w:r>
    </w:p>
    <w:p w:rsidR="007817AA" w:rsidRDefault="007817AA">
      <w:pPr>
        <w:pStyle w:val="Standard"/>
        <w:tabs>
          <w:tab w:val="left" w:pos="3090"/>
        </w:tabs>
        <w:ind w:right="601"/>
        <w:rPr>
          <w:bCs/>
          <w:sz w:val="24"/>
        </w:rPr>
      </w:pPr>
    </w:p>
    <w:p w:rsidR="007817AA" w:rsidRDefault="00D363E3">
      <w:pPr>
        <w:pStyle w:val="Standard"/>
        <w:tabs>
          <w:tab w:val="left" w:pos="3090"/>
        </w:tabs>
        <w:ind w:right="601"/>
        <w:rPr>
          <w:bCs/>
          <w:sz w:val="24"/>
        </w:rPr>
      </w:pPr>
      <w:r>
        <w:rPr>
          <w:bCs/>
          <w:sz w:val="24"/>
        </w:rPr>
        <w:t>1. ОБЩИЕ ПОЛОЖЕНИЯ:</w:t>
      </w:r>
    </w:p>
    <w:p w:rsidR="007817AA" w:rsidRDefault="007817AA">
      <w:pPr>
        <w:pStyle w:val="Standard"/>
        <w:tabs>
          <w:tab w:val="left" w:pos="3090"/>
        </w:tabs>
        <w:ind w:right="601"/>
        <w:rPr>
          <w:bCs/>
          <w:sz w:val="24"/>
        </w:rPr>
      </w:pPr>
    </w:p>
    <w:p w:rsidR="007817AA" w:rsidRDefault="00D363E3">
      <w:pPr>
        <w:pStyle w:val="22"/>
        <w:spacing w:before="0"/>
        <w:ind w:right="0" w:firstLine="360"/>
        <w:jc w:val="both"/>
        <w:rPr>
          <w:rFonts w:ascii="Times New Roman" w:hAnsi="Times New Roman"/>
          <w:szCs w:val="24"/>
        </w:rPr>
      </w:pPr>
      <w:r>
        <w:rPr>
          <w:rFonts w:ascii="Times New Roman" w:hAnsi="Times New Roman"/>
          <w:szCs w:val="24"/>
        </w:rPr>
        <w:t>1.1.Настоящий договор</w:t>
      </w:r>
      <w:r>
        <w:rPr>
          <w:rFonts w:ascii="Times New Roman" w:hAnsi="Times New Roman"/>
          <w:szCs w:val="24"/>
        </w:rPr>
        <w:t xml:space="preserve"> (далее – Договор) регулирует взаимоотношения сторон по охране объектов с помощью пульта централизованного наблюдения «Исполнителя» и технических средств охраны (ТСО) установленных на объектах «Заказчика», расположенных в Алданском, Вилюйском, </w:t>
      </w:r>
      <w:proofErr w:type="spellStart"/>
      <w:r>
        <w:rPr>
          <w:rFonts w:ascii="Times New Roman" w:hAnsi="Times New Roman"/>
          <w:szCs w:val="24"/>
        </w:rPr>
        <w:t>Кобяйском</w:t>
      </w:r>
      <w:proofErr w:type="spellEnd"/>
      <w:r>
        <w:rPr>
          <w:rFonts w:ascii="Times New Roman" w:hAnsi="Times New Roman"/>
          <w:szCs w:val="24"/>
        </w:rPr>
        <w:t>, Л</w:t>
      </w:r>
      <w:r>
        <w:rPr>
          <w:rFonts w:ascii="Times New Roman" w:hAnsi="Times New Roman"/>
          <w:szCs w:val="24"/>
        </w:rPr>
        <w:t xml:space="preserve">енском, Мегино-Кангаласском, Мирнинском, </w:t>
      </w:r>
      <w:proofErr w:type="spellStart"/>
      <w:r>
        <w:rPr>
          <w:rFonts w:ascii="Times New Roman" w:hAnsi="Times New Roman"/>
          <w:szCs w:val="24"/>
        </w:rPr>
        <w:t>Нюрбинском</w:t>
      </w:r>
      <w:proofErr w:type="spellEnd"/>
      <w:r>
        <w:rPr>
          <w:rFonts w:ascii="Times New Roman" w:hAnsi="Times New Roman"/>
          <w:szCs w:val="24"/>
        </w:rPr>
        <w:t xml:space="preserve">, Олекминском, </w:t>
      </w:r>
      <w:proofErr w:type="spellStart"/>
      <w:r>
        <w:rPr>
          <w:rFonts w:ascii="Times New Roman" w:hAnsi="Times New Roman"/>
          <w:szCs w:val="24"/>
        </w:rPr>
        <w:t>Сунтарском</w:t>
      </w:r>
      <w:proofErr w:type="spellEnd"/>
      <w:r>
        <w:rPr>
          <w:rFonts w:ascii="Times New Roman" w:hAnsi="Times New Roman"/>
          <w:szCs w:val="24"/>
        </w:rPr>
        <w:t xml:space="preserve">, </w:t>
      </w:r>
      <w:proofErr w:type="spellStart"/>
      <w:r>
        <w:rPr>
          <w:rFonts w:ascii="Times New Roman" w:hAnsi="Times New Roman"/>
          <w:szCs w:val="24"/>
        </w:rPr>
        <w:t>Среднеколымском</w:t>
      </w:r>
      <w:proofErr w:type="spellEnd"/>
      <w:r>
        <w:rPr>
          <w:rFonts w:ascii="Times New Roman" w:hAnsi="Times New Roman"/>
          <w:szCs w:val="24"/>
        </w:rPr>
        <w:t xml:space="preserve">, </w:t>
      </w:r>
      <w:bookmarkStart w:id="0" w:name="_GoBack"/>
      <w:bookmarkEnd w:id="0"/>
      <w:r>
        <w:rPr>
          <w:rFonts w:ascii="Times New Roman" w:hAnsi="Times New Roman"/>
          <w:szCs w:val="24"/>
        </w:rPr>
        <w:t xml:space="preserve"> </w:t>
      </w:r>
      <w:proofErr w:type="spellStart"/>
      <w:r>
        <w:rPr>
          <w:rFonts w:ascii="Times New Roman" w:hAnsi="Times New Roman"/>
          <w:szCs w:val="24"/>
        </w:rPr>
        <w:t>Хангаласском</w:t>
      </w:r>
      <w:proofErr w:type="spellEnd"/>
      <w:r>
        <w:rPr>
          <w:rFonts w:ascii="Times New Roman" w:hAnsi="Times New Roman"/>
          <w:szCs w:val="24"/>
        </w:rPr>
        <w:t xml:space="preserve">, городе Якутске, указанных в Приложении № 1 (Перечень-расчет объектов), являющемся неотъемлемой частью настоящего Договора. Охрана </w:t>
      </w:r>
      <w:proofErr w:type="gramStart"/>
      <w:r>
        <w:rPr>
          <w:rFonts w:ascii="Times New Roman" w:hAnsi="Times New Roman"/>
          <w:szCs w:val="24"/>
        </w:rPr>
        <w:t>матер</w:t>
      </w:r>
      <w:r>
        <w:rPr>
          <w:rFonts w:ascii="Times New Roman" w:hAnsi="Times New Roman"/>
          <w:szCs w:val="24"/>
        </w:rPr>
        <w:t>иальных ценностей</w:t>
      </w:r>
      <w:proofErr w:type="gramEnd"/>
      <w:r>
        <w:rPr>
          <w:rFonts w:ascii="Times New Roman" w:hAnsi="Times New Roman"/>
          <w:szCs w:val="24"/>
        </w:rPr>
        <w:t xml:space="preserve"> находящихся вне объекта (помещений) не производится.</w:t>
      </w:r>
    </w:p>
    <w:p w:rsidR="007817AA" w:rsidRDefault="00D363E3">
      <w:pPr>
        <w:pStyle w:val="22"/>
        <w:spacing w:before="0"/>
        <w:ind w:right="0" w:firstLine="360"/>
        <w:jc w:val="both"/>
        <w:rPr>
          <w:rFonts w:ascii="Times New Roman" w:hAnsi="Times New Roman"/>
          <w:szCs w:val="24"/>
        </w:rPr>
      </w:pPr>
      <w:r>
        <w:rPr>
          <w:rFonts w:ascii="Times New Roman" w:hAnsi="Times New Roman"/>
          <w:szCs w:val="24"/>
        </w:rPr>
        <w:t>«Заказчик» передает, а «Исполнитель» принимает под охрану объекты и обособленные помещения, перечисленные в прилагаемых к Договору Перечне-расчете объектов и план (схеме) охраняемых объ</w:t>
      </w:r>
      <w:r>
        <w:rPr>
          <w:rFonts w:ascii="Times New Roman" w:hAnsi="Times New Roman"/>
          <w:szCs w:val="24"/>
        </w:rPr>
        <w:t>ектов и обособленных помещениях. Вид охраны определяется соглашением сторон, исходя из принципа надежности и экономичности.</w:t>
      </w:r>
    </w:p>
    <w:p w:rsidR="007817AA" w:rsidRDefault="00D363E3">
      <w:pPr>
        <w:pStyle w:val="a7"/>
        <w:spacing w:after="0"/>
        <w:jc w:val="both"/>
        <w:rPr>
          <w:rFonts w:ascii="Times New Roman" w:hAnsi="Times New Roman"/>
          <w:b w:val="0"/>
          <w:sz w:val="24"/>
        </w:rPr>
      </w:pPr>
      <w:r>
        <w:rPr>
          <w:rFonts w:ascii="Times New Roman" w:hAnsi="Times New Roman"/>
          <w:b w:val="0"/>
          <w:sz w:val="24"/>
        </w:rPr>
        <w:t>1.2. Объекты, передаваемые под централизованную охрану, должны отвечать требованиям, предъявляемым к технической укрепленности объек</w:t>
      </w:r>
      <w:r>
        <w:rPr>
          <w:rFonts w:ascii="Times New Roman" w:hAnsi="Times New Roman"/>
          <w:b w:val="0"/>
          <w:sz w:val="24"/>
        </w:rPr>
        <w:t>тов в соответствии с законодательством РФ и нормативными правовыми актами, регламентирующими техническую укрепленность и оснащенность объектов техническими средствами охраны, а также следующим требованиям:</w:t>
      </w:r>
    </w:p>
    <w:p w:rsidR="007817AA" w:rsidRDefault="00D363E3">
      <w:pPr>
        <w:pStyle w:val="Textbodyindent"/>
        <w:rPr>
          <w:rFonts w:ascii="Times New Roman" w:hAnsi="Times New Roman"/>
          <w:sz w:val="24"/>
        </w:rPr>
      </w:pPr>
      <w:r>
        <w:rPr>
          <w:rFonts w:ascii="Times New Roman" w:hAnsi="Times New Roman"/>
          <w:sz w:val="24"/>
        </w:rPr>
        <w:t>1.2.1. помещения хранения товароматериальных ценно</w:t>
      </w:r>
      <w:r>
        <w:rPr>
          <w:rFonts w:ascii="Times New Roman" w:hAnsi="Times New Roman"/>
          <w:sz w:val="24"/>
        </w:rPr>
        <w:t>стей, денежных средств должны быть оборудованы средствами охранной сигнализации;</w:t>
      </w:r>
    </w:p>
    <w:p w:rsidR="007817AA" w:rsidRDefault="00D363E3">
      <w:pPr>
        <w:pStyle w:val="Textbodyindent"/>
        <w:rPr>
          <w:rFonts w:ascii="Times New Roman" w:hAnsi="Times New Roman"/>
          <w:sz w:val="24"/>
        </w:rPr>
      </w:pPr>
      <w:r>
        <w:rPr>
          <w:rFonts w:ascii="Times New Roman" w:hAnsi="Times New Roman"/>
          <w:sz w:val="24"/>
        </w:rPr>
        <w:t>1.2.2. складирование товароматериальных ценностей внутри объектов производится не ближе одного метра от стен, оконных проемов, витражей;</w:t>
      </w:r>
    </w:p>
    <w:p w:rsidR="007817AA" w:rsidRDefault="00D363E3">
      <w:pPr>
        <w:pStyle w:val="Textbodyindent"/>
        <w:rPr>
          <w:rFonts w:ascii="Times New Roman" w:hAnsi="Times New Roman"/>
          <w:sz w:val="24"/>
        </w:rPr>
      </w:pPr>
      <w:r>
        <w:rPr>
          <w:rFonts w:ascii="Times New Roman" w:hAnsi="Times New Roman"/>
          <w:sz w:val="24"/>
        </w:rPr>
        <w:t>1.2.3. денежные средства должны хран</w:t>
      </w:r>
      <w:r>
        <w:rPr>
          <w:rFonts w:ascii="Times New Roman" w:hAnsi="Times New Roman"/>
          <w:sz w:val="24"/>
        </w:rPr>
        <w:t>иться в приспособленных сейфах, прикрепленных к полу (капитальной стене) и подключенных на ПЦО отдельным шлейфом;</w:t>
      </w:r>
    </w:p>
    <w:p w:rsidR="007817AA" w:rsidRDefault="00D363E3">
      <w:pPr>
        <w:pStyle w:val="Textbodyindent"/>
        <w:rPr>
          <w:rFonts w:ascii="Times New Roman" w:hAnsi="Times New Roman"/>
          <w:sz w:val="24"/>
        </w:rPr>
      </w:pPr>
      <w:r>
        <w:rPr>
          <w:rFonts w:ascii="Times New Roman" w:hAnsi="Times New Roman"/>
          <w:sz w:val="24"/>
        </w:rPr>
        <w:t>1.2.4. стены, крыши, потолки, полы, чердачные, слуховые окна, люки и двери помещений, в которых хранятся товароматериальные ценности, должны н</w:t>
      </w:r>
      <w:r>
        <w:rPr>
          <w:rFonts w:ascii="Times New Roman" w:hAnsi="Times New Roman"/>
          <w:sz w:val="24"/>
        </w:rPr>
        <w:t>аходиться в исправном состоянии и отвечать требованиям, предъявляемым к данной категории объектов в соответствии с руководящими документами;</w:t>
      </w:r>
    </w:p>
    <w:p w:rsidR="007817AA" w:rsidRDefault="00D363E3">
      <w:pPr>
        <w:pStyle w:val="Textbodyindent"/>
        <w:rPr>
          <w:rFonts w:ascii="Times New Roman" w:hAnsi="Times New Roman"/>
          <w:sz w:val="24"/>
        </w:rPr>
      </w:pPr>
      <w:r>
        <w:rPr>
          <w:rFonts w:ascii="Times New Roman" w:hAnsi="Times New Roman"/>
          <w:sz w:val="24"/>
        </w:rPr>
        <w:t xml:space="preserve">1.2.5. на окнах </w:t>
      </w:r>
      <w:proofErr w:type="gramStart"/>
      <w:r>
        <w:rPr>
          <w:rFonts w:ascii="Times New Roman" w:hAnsi="Times New Roman"/>
          <w:sz w:val="24"/>
        </w:rPr>
        <w:t>нижних  этажей</w:t>
      </w:r>
      <w:proofErr w:type="gramEnd"/>
      <w:r>
        <w:rPr>
          <w:rFonts w:ascii="Times New Roman" w:hAnsi="Times New Roman"/>
          <w:sz w:val="24"/>
        </w:rPr>
        <w:t>, витражах охраняемых объектов устанавливаются металлические решетки;</w:t>
      </w:r>
    </w:p>
    <w:p w:rsidR="007817AA" w:rsidRDefault="00D363E3">
      <w:pPr>
        <w:pStyle w:val="Textbodyindent"/>
        <w:rPr>
          <w:rFonts w:ascii="Times New Roman" w:hAnsi="Times New Roman"/>
          <w:sz w:val="24"/>
        </w:rPr>
      </w:pPr>
      <w:r>
        <w:rPr>
          <w:rFonts w:ascii="Times New Roman" w:hAnsi="Times New Roman"/>
          <w:sz w:val="24"/>
        </w:rPr>
        <w:t>1.2.6. охраняем</w:t>
      </w:r>
      <w:r>
        <w:rPr>
          <w:rFonts w:ascii="Times New Roman" w:hAnsi="Times New Roman"/>
          <w:sz w:val="24"/>
        </w:rPr>
        <w:t>ые объекты и прилегающая территория с наступлением темноты должны освещаться так, чтобы они были доступны наблюдению группой задержания. Вид освещения: электрическое.</w:t>
      </w:r>
    </w:p>
    <w:p w:rsidR="007817AA" w:rsidRDefault="00D363E3">
      <w:pPr>
        <w:pStyle w:val="Standard"/>
        <w:jc w:val="both"/>
        <w:rPr>
          <w:rFonts w:ascii="Times New Roman" w:hAnsi="Times New Roman"/>
          <w:sz w:val="24"/>
        </w:rPr>
      </w:pPr>
      <w:r>
        <w:rPr>
          <w:rFonts w:ascii="Times New Roman" w:hAnsi="Times New Roman"/>
          <w:sz w:val="24"/>
        </w:rPr>
        <w:t>1.3. Принимаемые под охрану объекты должны быть оборудованы: техническими средствами охра</w:t>
      </w:r>
      <w:r>
        <w:rPr>
          <w:rFonts w:ascii="Times New Roman" w:hAnsi="Times New Roman"/>
          <w:sz w:val="24"/>
        </w:rPr>
        <w:t>ны, телефонной связью, при охране по телефонной линии (</w:t>
      </w:r>
      <w:r>
        <w:rPr>
          <w:rFonts w:ascii="Times New Roman" w:hAnsi="Times New Roman"/>
          <w:sz w:val="24"/>
          <w:lang w:val="en-US"/>
        </w:rPr>
        <w:t>SIM</w:t>
      </w:r>
      <w:r>
        <w:rPr>
          <w:rFonts w:ascii="Times New Roman" w:hAnsi="Times New Roman"/>
          <w:sz w:val="24"/>
        </w:rPr>
        <w:t xml:space="preserve">-картой при осуществлении охраны по каналам сотовой связи стандарта </w:t>
      </w:r>
      <w:r>
        <w:rPr>
          <w:rFonts w:ascii="Times New Roman" w:hAnsi="Times New Roman"/>
          <w:sz w:val="24"/>
          <w:lang w:val="en-US"/>
        </w:rPr>
        <w:t>GSM</w:t>
      </w:r>
      <w:r>
        <w:rPr>
          <w:rFonts w:ascii="Times New Roman" w:hAnsi="Times New Roman"/>
          <w:sz w:val="24"/>
        </w:rPr>
        <w:t xml:space="preserve">), прочными запорами, </w:t>
      </w:r>
      <w:r>
        <w:rPr>
          <w:rFonts w:ascii="Times New Roman" w:hAnsi="Times New Roman"/>
          <w:sz w:val="24"/>
        </w:rPr>
        <w:lastRenderedPageBreak/>
        <w:t xml:space="preserve">резервным источником питания и средствами пожаротушения. К установленным на объекте «Заказчика» приборам </w:t>
      </w:r>
      <w:r>
        <w:rPr>
          <w:rFonts w:ascii="Times New Roman" w:hAnsi="Times New Roman"/>
          <w:sz w:val="24"/>
        </w:rPr>
        <w:t xml:space="preserve">ТСО должны иметь доступ только руководитель или уполномоченные лица «Заказчика» и «Исполнитель».  </w:t>
      </w:r>
    </w:p>
    <w:p w:rsidR="007817AA" w:rsidRDefault="00D363E3">
      <w:pPr>
        <w:pStyle w:val="Textbody"/>
        <w:ind w:right="-1" w:firstLine="426"/>
        <w:rPr>
          <w:rFonts w:ascii="Times New Roman" w:hAnsi="Times New Roman"/>
          <w:sz w:val="24"/>
        </w:rPr>
      </w:pPr>
      <w:r>
        <w:rPr>
          <w:rFonts w:ascii="Times New Roman" w:hAnsi="Times New Roman"/>
          <w:sz w:val="24"/>
        </w:rPr>
        <w:t>Техническое состояние принимаемых под охрану объектов, технических средств охраны и пожаротушения, дополни</w:t>
      </w:r>
      <w:r>
        <w:rPr>
          <w:rFonts w:ascii="Times New Roman" w:hAnsi="Times New Roman"/>
          <w:sz w:val="24"/>
        </w:rPr>
        <w:softHyphen/>
        <w:t>тельная потребность в этих средствах, а также срок</w:t>
      </w:r>
      <w:r>
        <w:rPr>
          <w:rFonts w:ascii="Times New Roman" w:hAnsi="Times New Roman"/>
          <w:sz w:val="24"/>
        </w:rPr>
        <w:t>и их внедрения указываются в двух стороннем акте, составляемом перед заключением Договора и являющимся его неотъемлемой частью.</w:t>
      </w:r>
    </w:p>
    <w:p w:rsidR="007817AA" w:rsidRDefault="00D363E3">
      <w:pPr>
        <w:pStyle w:val="Standard"/>
        <w:tabs>
          <w:tab w:val="left" w:pos="570"/>
        </w:tabs>
        <w:ind w:right="-1"/>
        <w:jc w:val="both"/>
        <w:rPr>
          <w:rFonts w:ascii="Times New Roman" w:hAnsi="Times New Roman"/>
          <w:sz w:val="24"/>
        </w:rPr>
      </w:pPr>
      <w:r>
        <w:rPr>
          <w:rFonts w:ascii="Times New Roman" w:hAnsi="Times New Roman"/>
          <w:sz w:val="24"/>
        </w:rPr>
        <w:t xml:space="preserve">1.4. Обследование технического состояния объекта, проводится не реже одного раза в шесть </w:t>
      </w:r>
      <w:r>
        <w:rPr>
          <w:rFonts w:ascii="Times New Roman" w:hAnsi="Times New Roman"/>
          <w:sz w:val="24"/>
        </w:rPr>
        <w:t>месяцев, представителями «</w:t>
      </w:r>
      <w:proofErr w:type="gramStart"/>
      <w:r>
        <w:rPr>
          <w:rFonts w:ascii="Times New Roman" w:hAnsi="Times New Roman"/>
          <w:sz w:val="24"/>
        </w:rPr>
        <w:t xml:space="preserve">Исполнителя» </w:t>
      </w:r>
      <w:r>
        <w:rPr>
          <w:rFonts w:ascii="Times New Roman" w:hAnsi="Times New Roman"/>
          <w:sz w:val="24"/>
        </w:rPr>
        <w:t xml:space="preserve"> и</w:t>
      </w:r>
      <w:proofErr w:type="gramEnd"/>
      <w:r>
        <w:rPr>
          <w:rFonts w:ascii="Times New Roman" w:hAnsi="Times New Roman"/>
          <w:sz w:val="24"/>
        </w:rPr>
        <w:t xml:space="preserve"> «Заказчика» с участием других заинтересованных служб (при необходимости) с составлением акта обследования с указанием выявленных недостатков в технической укрепленности и оснащенности техническими средствами охраны объекта, а также необходимых мероприят</w:t>
      </w:r>
      <w:r>
        <w:rPr>
          <w:rFonts w:ascii="Times New Roman" w:hAnsi="Times New Roman"/>
          <w:sz w:val="24"/>
        </w:rPr>
        <w:t>ий по их устранению и сроков выполнения этих мероприятий. Выполнение мероприятий и устранение недостатков в сроки, указанные в акте, являются обязательными для «Заказчика». Оборудование ТСО и ремонт производится за счет средств «Заказчика».</w:t>
      </w:r>
    </w:p>
    <w:p w:rsidR="007817AA" w:rsidRDefault="00D363E3">
      <w:pPr>
        <w:pStyle w:val="Standard"/>
        <w:ind w:right="-1"/>
        <w:jc w:val="left"/>
        <w:rPr>
          <w:rFonts w:ascii="Times New Roman" w:hAnsi="Times New Roman"/>
          <w:sz w:val="24"/>
        </w:rPr>
      </w:pPr>
      <w:r>
        <w:rPr>
          <w:rFonts w:ascii="Times New Roman" w:hAnsi="Times New Roman"/>
          <w:sz w:val="24"/>
        </w:rPr>
        <w:t>1.5. Охрана объ</w:t>
      </w:r>
      <w:r>
        <w:rPr>
          <w:rFonts w:ascii="Times New Roman" w:hAnsi="Times New Roman"/>
          <w:sz w:val="24"/>
        </w:rPr>
        <w:t>ектов осуществляется в дни и часы, указанные в прилагаемом к Договору Приложении №1 (Перечень-расчет объектов)</w:t>
      </w:r>
    </w:p>
    <w:p w:rsidR="007817AA" w:rsidRDefault="007817AA">
      <w:pPr>
        <w:pStyle w:val="Standard"/>
        <w:ind w:right="-1"/>
        <w:rPr>
          <w:rFonts w:ascii="Times New Roman" w:hAnsi="Times New Roman"/>
          <w:sz w:val="24"/>
        </w:rPr>
      </w:pPr>
    </w:p>
    <w:p w:rsidR="007817AA" w:rsidRDefault="00D363E3">
      <w:pPr>
        <w:pStyle w:val="Standard"/>
        <w:ind w:right="-1"/>
        <w:rPr>
          <w:bCs/>
          <w:sz w:val="24"/>
        </w:rPr>
      </w:pPr>
      <w:r>
        <w:rPr>
          <w:bCs/>
          <w:sz w:val="24"/>
        </w:rPr>
        <w:t>2. ОБЯЗАННОСТИ «ИСПОЛНИТЕЛЯ»:</w:t>
      </w:r>
    </w:p>
    <w:p w:rsidR="007817AA" w:rsidRDefault="007817AA">
      <w:pPr>
        <w:pStyle w:val="Standard"/>
        <w:ind w:right="-1"/>
        <w:rPr>
          <w:rFonts w:ascii="Times New Roman" w:hAnsi="Times New Roman"/>
          <w:bCs/>
          <w:sz w:val="24"/>
        </w:rPr>
      </w:pPr>
    </w:p>
    <w:p w:rsidR="007817AA" w:rsidRDefault="00D363E3">
      <w:pPr>
        <w:pStyle w:val="Standard"/>
        <w:jc w:val="left"/>
        <w:rPr>
          <w:rFonts w:ascii="Times New Roman" w:hAnsi="Times New Roman"/>
          <w:sz w:val="24"/>
        </w:rPr>
      </w:pPr>
      <w:r>
        <w:rPr>
          <w:rFonts w:ascii="Times New Roman" w:hAnsi="Times New Roman"/>
          <w:sz w:val="24"/>
        </w:rPr>
        <w:t>«Исполнитель» обязан:</w:t>
      </w:r>
    </w:p>
    <w:p w:rsidR="007817AA" w:rsidRDefault="00D363E3">
      <w:pPr>
        <w:pStyle w:val="Standard"/>
        <w:jc w:val="both"/>
        <w:rPr>
          <w:rFonts w:ascii="Times New Roman" w:hAnsi="Times New Roman"/>
          <w:sz w:val="24"/>
        </w:rPr>
      </w:pPr>
      <w:r>
        <w:rPr>
          <w:rFonts w:ascii="Times New Roman" w:hAnsi="Times New Roman"/>
          <w:sz w:val="24"/>
        </w:rPr>
        <w:t>2.1. Организовать и обеспечить охрану объектов и имущества «Заказчика», принятого под центр</w:t>
      </w:r>
      <w:r>
        <w:rPr>
          <w:rFonts w:ascii="Times New Roman" w:hAnsi="Times New Roman"/>
          <w:sz w:val="24"/>
        </w:rPr>
        <w:t xml:space="preserve">ализованную охрану, от расхищения и немедленно реагировать в </w:t>
      </w:r>
      <w:proofErr w:type="gramStart"/>
      <w:r>
        <w:rPr>
          <w:rFonts w:ascii="Times New Roman" w:hAnsi="Times New Roman"/>
          <w:sz w:val="24"/>
        </w:rPr>
        <w:t>случае  проникновения</w:t>
      </w:r>
      <w:proofErr w:type="gramEnd"/>
      <w:r>
        <w:rPr>
          <w:rFonts w:ascii="Times New Roman" w:hAnsi="Times New Roman"/>
          <w:sz w:val="24"/>
        </w:rPr>
        <w:t xml:space="preserve"> посторонних лиц на охраняемые объекты;</w:t>
      </w:r>
    </w:p>
    <w:p w:rsidR="007817AA" w:rsidRDefault="00D363E3">
      <w:pPr>
        <w:pStyle w:val="Standard"/>
        <w:jc w:val="both"/>
        <w:rPr>
          <w:rFonts w:ascii="Times New Roman" w:hAnsi="Times New Roman"/>
          <w:sz w:val="24"/>
        </w:rPr>
      </w:pPr>
      <w:r>
        <w:rPr>
          <w:rFonts w:ascii="Times New Roman" w:hAnsi="Times New Roman"/>
          <w:sz w:val="24"/>
        </w:rPr>
        <w:t>2.2. При получении тревожного сообщения, поступившего с объекта незамедлительно направить к нему группу задержания для выяснения причи</w:t>
      </w:r>
      <w:r>
        <w:rPr>
          <w:rFonts w:ascii="Times New Roman" w:hAnsi="Times New Roman"/>
          <w:sz w:val="24"/>
        </w:rPr>
        <w:t>н срабатывания сигнализации и принятия мер к задержанию лиц, совершающих противоправные действия. Порядок действия группы задержания при выезде осуществляется в соответствии с законодательством Российской Федерации.</w:t>
      </w:r>
    </w:p>
    <w:p w:rsidR="007817AA" w:rsidRDefault="00D363E3">
      <w:pPr>
        <w:pStyle w:val="Standard"/>
        <w:jc w:val="both"/>
        <w:rPr>
          <w:rFonts w:ascii="Times New Roman" w:hAnsi="Times New Roman"/>
          <w:sz w:val="24"/>
        </w:rPr>
      </w:pPr>
      <w:r>
        <w:rPr>
          <w:rFonts w:ascii="Times New Roman" w:hAnsi="Times New Roman"/>
          <w:sz w:val="24"/>
        </w:rPr>
        <w:t xml:space="preserve">2.3. После поступления сигнала </w:t>
      </w:r>
      <w:r>
        <w:rPr>
          <w:rFonts w:ascii="Times New Roman" w:hAnsi="Times New Roman"/>
          <w:sz w:val="24"/>
        </w:rPr>
        <w:t>тревожного сообщения о срабатывании технических средств охраны, группа задержания обязана прибыть на объект в максимально короткие сроки с соблюдением правил дорожного движения.</w:t>
      </w:r>
    </w:p>
    <w:p w:rsidR="007817AA" w:rsidRDefault="00D363E3">
      <w:pPr>
        <w:pStyle w:val="32"/>
        <w:ind w:firstLine="0"/>
        <w:jc w:val="both"/>
        <w:rPr>
          <w:rFonts w:ascii="Times New Roman" w:hAnsi="Times New Roman"/>
        </w:rPr>
      </w:pPr>
      <w:r>
        <w:rPr>
          <w:rFonts w:ascii="Times New Roman" w:hAnsi="Times New Roman"/>
        </w:rPr>
        <w:t>2.4. По прибытии на объект группа задержания проводит тщательный наружный осмо</w:t>
      </w:r>
      <w:r>
        <w:rPr>
          <w:rFonts w:ascii="Times New Roman" w:hAnsi="Times New Roman"/>
        </w:rPr>
        <w:t>тр объекта, осмотр лестничных пролетов. При наличии явных признаков проникновения на объект (открыта дверь или окно, шум, движение внутри помещений объекта) принимать меры к задержанию посторонних лиц на объекте, блокированию возможных путей их отхода.</w:t>
      </w:r>
    </w:p>
    <w:p w:rsidR="007817AA" w:rsidRDefault="00D363E3">
      <w:pPr>
        <w:pStyle w:val="32"/>
        <w:ind w:firstLine="0"/>
        <w:jc w:val="both"/>
        <w:rPr>
          <w:rFonts w:ascii="Times New Roman" w:hAnsi="Times New Roman"/>
        </w:rPr>
      </w:pPr>
      <w:r>
        <w:rPr>
          <w:rFonts w:ascii="Times New Roman" w:hAnsi="Times New Roman"/>
        </w:rPr>
        <w:t>2.</w:t>
      </w:r>
      <w:r>
        <w:rPr>
          <w:rFonts w:ascii="Times New Roman" w:hAnsi="Times New Roman"/>
        </w:rPr>
        <w:t>5. Совместно с «Заказчиком», в пределах своей компетентности, осуществлять мероприятия по внедрению технических средств охраны.</w:t>
      </w:r>
    </w:p>
    <w:p w:rsidR="007817AA" w:rsidRDefault="00D363E3">
      <w:pPr>
        <w:pStyle w:val="32"/>
        <w:ind w:firstLine="0"/>
        <w:jc w:val="both"/>
        <w:rPr>
          <w:rFonts w:ascii="Times New Roman" w:hAnsi="Times New Roman"/>
        </w:rPr>
      </w:pPr>
      <w:r>
        <w:rPr>
          <w:rFonts w:ascii="Times New Roman" w:hAnsi="Times New Roman"/>
        </w:rPr>
        <w:t xml:space="preserve">2.6. Исключить ответственность исполнителя за ущерб, причиненный совершенным посягательством на объект, </w:t>
      </w:r>
      <w:proofErr w:type="gramStart"/>
      <w:r>
        <w:rPr>
          <w:rFonts w:ascii="Times New Roman" w:hAnsi="Times New Roman"/>
        </w:rPr>
        <w:t>во время</w:t>
      </w:r>
      <w:proofErr w:type="gramEnd"/>
      <w:r>
        <w:rPr>
          <w:rFonts w:ascii="Times New Roman" w:hAnsi="Times New Roman"/>
        </w:rPr>
        <w:t>, не предусмотре</w:t>
      </w:r>
      <w:r>
        <w:rPr>
          <w:rFonts w:ascii="Times New Roman" w:hAnsi="Times New Roman"/>
        </w:rPr>
        <w:t>нное договором.</w:t>
      </w:r>
    </w:p>
    <w:p w:rsidR="007817AA" w:rsidRDefault="00D363E3">
      <w:pPr>
        <w:pStyle w:val="32"/>
        <w:ind w:firstLine="0"/>
        <w:jc w:val="both"/>
        <w:rPr>
          <w:rFonts w:ascii="Times New Roman" w:hAnsi="Times New Roman"/>
        </w:rPr>
      </w:pPr>
      <w:r>
        <w:rPr>
          <w:rFonts w:ascii="Times New Roman" w:hAnsi="Times New Roman"/>
        </w:rPr>
        <w:t>2.7. Действия «Исполнителя» регламентированы Федеральным законом «О войсках национальной гвардии Российской Федерации», нормативными правовыми актами Росгвардии.</w:t>
      </w:r>
    </w:p>
    <w:p w:rsidR="007817AA" w:rsidRDefault="00D363E3">
      <w:pPr>
        <w:pStyle w:val="32"/>
        <w:ind w:right="400" w:firstLine="0"/>
        <w:jc w:val="center"/>
        <w:rPr>
          <w:rFonts w:ascii="Times New Roman" w:hAnsi="Times New Roman"/>
        </w:rPr>
      </w:pPr>
      <w:r>
        <w:rPr>
          <w:rFonts w:ascii="Times New Roman" w:hAnsi="Times New Roman"/>
        </w:rPr>
        <w:t>3. ОБЯЗАННОСТИ «ЗАКАЗЧИКА»:</w:t>
      </w:r>
    </w:p>
    <w:p w:rsidR="007817AA" w:rsidRDefault="007817AA">
      <w:pPr>
        <w:pStyle w:val="32"/>
        <w:ind w:right="400" w:firstLine="0"/>
        <w:jc w:val="center"/>
        <w:rPr>
          <w:rFonts w:ascii="Times New Roman" w:hAnsi="Times New Roman"/>
        </w:rPr>
      </w:pPr>
    </w:p>
    <w:p w:rsidR="007817AA" w:rsidRDefault="00D363E3">
      <w:pPr>
        <w:pStyle w:val="Standard"/>
        <w:ind w:right="-1"/>
        <w:jc w:val="both"/>
        <w:rPr>
          <w:rFonts w:ascii="Times New Roman" w:hAnsi="Times New Roman"/>
          <w:sz w:val="24"/>
        </w:rPr>
      </w:pPr>
      <w:r>
        <w:rPr>
          <w:rFonts w:ascii="Times New Roman" w:hAnsi="Times New Roman"/>
          <w:sz w:val="24"/>
        </w:rPr>
        <w:t>«Заказчик» обязан:</w:t>
      </w:r>
    </w:p>
    <w:p w:rsidR="007817AA" w:rsidRDefault="00D363E3">
      <w:pPr>
        <w:pStyle w:val="Standard"/>
        <w:ind w:right="-1"/>
        <w:jc w:val="both"/>
        <w:rPr>
          <w:rFonts w:ascii="Times New Roman" w:hAnsi="Times New Roman"/>
          <w:sz w:val="24"/>
        </w:rPr>
      </w:pPr>
      <w:r>
        <w:rPr>
          <w:rFonts w:ascii="Times New Roman" w:hAnsi="Times New Roman"/>
          <w:sz w:val="24"/>
        </w:rPr>
        <w:t>3.1. Осуществлять определенные</w:t>
      </w:r>
      <w:r>
        <w:rPr>
          <w:rFonts w:ascii="Times New Roman" w:hAnsi="Times New Roman"/>
          <w:sz w:val="24"/>
        </w:rPr>
        <w:t xml:space="preserve"> Договором, актами обследования и предписаниями «Исполнителя» мероприятия по тех</w:t>
      </w:r>
      <w:r>
        <w:rPr>
          <w:rFonts w:ascii="Times New Roman" w:hAnsi="Times New Roman"/>
          <w:sz w:val="24"/>
        </w:rPr>
        <w:softHyphen/>
        <w:t>нической укрепленности и оснащенности техническими средствами охраны объектов, создавать надлежащие условия для обеспечения сохранности имущества и содействовать «Исполнителю»</w:t>
      </w:r>
      <w:r>
        <w:rPr>
          <w:rFonts w:ascii="Times New Roman" w:hAnsi="Times New Roman"/>
          <w:sz w:val="24"/>
        </w:rPr>
        <w:t xml:space="preserve"> при выполнении своих задач, а также в совершенствовании организации охраны объектов.</w:t>
      </w:r>
    </w:p>
    <w:p w:rsidR="007817AA" w:rsidRDefault="00D363E3">
      <w:pPr>
        <w:pStyle w:val="Standard"/>
        <w:ind w:right="-1"/>
        <w:jc w:val="both"/>
        <w:rPr>
          <w:rFonts w:ascii="Times New Roman" w:hAnsi="Times New Roman"/>
          <w:sz w:val="24"/>
        </w:rPr>
      </w:pPr>
      <w:r>
        <w:rPr>
          <w:rFonts w:ascii="Times New Roman" w:hAnsi="Times New Roman"/>
          <w:sz w:val="24"/>
        </w:rPr>
        <w:t xml:space="preserve">3.2. Перед сдачей объекта под охрану проверять, чтобы в охраняемом помещении не остались посторонние лица, включенные </w:t>
      </w:r>
      <w:proofErr w:type="spellStart"/>
      <w:r>
        <w:rPr>
          <w:rFonts w:ascii="Times New Roman" w:hAnsi="Times New Roman"/>
          <w:sz w:val="24"/>
        </w:rPr>
        <w:t>электрогазоприборы</w:t>
      </w:r>
      <w:proofErr w:type="spellEnd"/>
      <w:r>
        <w:rPr>
          <w:rFonts w:ascii="Times New Roman" w:hAnsi="Times New Roman"/>
          <w:sz w:val="24"/>
        </w:rPr>
        <w:t xml:space="preserve"> и другие источники огня;  </w:t>
      </w:r>
    </w:p>
    <w:p w:rsidR="007817AA" w:rsidRDefault="00D363E3">
      <w:pPr>
        <w:pStyle w:val="Standard"/>
        <w:ind w:right="-1"/>
        <w:jc w:val="both"/>
        <w:rPr>
          <w:rFonts w:ascii="Times New Roman" w:hAnsi="Times New Roman"/>
          <w:sz w:val="24"/>
        </w:rPr>
      </w:pPr>
      <w:r>
        <w:rPr>
          <w:rFonts w:ascii="Times New Roman" w:hAnsi="Times New Roman"/>
          <w:sz w:val="24"/>
        </w:rPr>
        <w:t xml:space="preserve">3.3. </w:t>
      </w:r>
      <w:r>
        <w:rPr>
          <w:rFonts w:ascii="Times New Roman" w:hAnsi="Times New Roman"/>
          <w:sz w:val="24"/>
        </w:rPr>
        <w:t>Закрывать на замки двери производственных и служебных помещений, запасных ходов.</w:t>
      </w:r>
    </w:p>
    <w:p w:rsidR="007817AA" w:rsidRDefault="00D363E3">
      <w:pPr>
        <w:pStyle w:val="Standard"/>
        <w:ind w:right="-1"/>
        <w:jc w:val="both"/>
        <w:rPr>
          <w:rFonts w:ascii="Times New Roman" w:hAnsi="Times New Roman"/>
          <w:sz w:val="24"/>
        </w:rPr>
      </w:pPr>
      <w:r>
        <w:rPr>
          <w:rFonts w:ascii="Times New Roman" w:hAnsi="Times New Roman"/>
          <w:sz w:val="24"/>
        </w:rPr>
        <w:t xml:space="preserve">Денежные средства, оружие, боеприпасы, драгоценные металлы и камни, наркотические вещества и специальные средства должны храниться в сейфах или металлических шкафах (ящиках), </w:t>
      </w:r>
      <w:r>
        <w:rPr>
          <w:rFonts w:ascii="Times New Roman" w:hAnsi="Times New Roman"/>
          <w:sz w:val="24"/>
        </w:rPr>
        <w:t xml:space="preserve">прикрепленных к полу или стене в специальных помещениях в соответствии с </w:t>
      </w:r>
      <w:proofErr w:type="gramStart"/>
      <w:r>
        <w:rPr>
          <w:rFonts w:ascii="Times New Roman" w:hAnsi="Times New Roman"/>
          <w:sz w:val="24"/>
        </w:rPr>
        <w:t>требованиями  пунктов</w:t>
      </w:r>
      <w:proofErr w:type="gramEnd"/>
      <w:r>
        <w:rPr>
          <w:rFonts w:ascii="Times New Roman" w:hAnsi="Times New Roman"/>
          <w:sz w:val="24"/>
        </w:rPr>
        <w:t xml:space="preserve"> Договора 1.2.3. и  1.2.4.                 </w:t>
      </w:r>
    </w:p>
    <w:p w:rsidR="007817AA" w:rsidRDefault="00D363E3">
      <w:pPr>
        <w:pStyle w:val="Standard"/>
        <w:ind w:right="-1"/>
        <w:jc w:val="both"/>
        <w:rPr>
          <w:rFonts w:ascii="Times New Roman" w:hAnsi="Times New Roman"/>
          <w:sz w:val="24"/>
        </w:rPr>
      </w:pPr>
      <w:r>
        <w:rPr>
          <w:rFonts w:ascii="Times New Roman" w:hAnsi="Times New Roman"/>
          <w:sz w:val="24"/>
        </w:rPr>
        <w:t>3.4. При охране объекта по телефонной линии принимать меры к своевременному ремонту телефонной линии и сети электропит</w:t>
      </w:r>
      <w:r>
        <w:rPr>
          <w:rFonts w:ascii="Times New Roman" w:hAnsi="Times New Roman"/>
          <w:sz w:val="24"/>
        </w:rPr>
        <w:t>ания, к которым подключена сигнализация, а в случае неисправности телефонной линии и отключение телефона за неуплату за услуги связи, действие Договора приостанавливается.</w:t>
      </w:r>
    </w:p>
    <w:p w:rsidR="007817AA" w:rsidRDefault="00D363E3">
      <w:pPr>
        <w:pStyle w:val="Standard"/>
        <w:ind w:right="-1"/>
        <w:jc w:val="both"/>
        <w:rPr>
          <w:rFonts w:ascii="Times New Roman" w:hAnsi="Times New Roman"/>
          <w:sz w:val="24"/>
        </w:rPr>
      </w:pPr>
      <w:r>
        <w:rPr>
          <w:rFonts w:ascii="Times New Roman" w:hAnsi="Times New Roman"/>
          <w:sz w:val="24"/>
        </w:rPr>
        <w:t>3.5. Ответственным лицам включать охранную сигнализацию по окончании рабочего дня на</w:t>
      </w:r>
      <w:r>
        <w:rPr>
          <w:rFonts w:ascii="Times New Roman" w:hAnsi="Times New Roman"/>
          <w:sz w:val="24"/>
        </w:rPr>
        <w:t xml:space="preserve"> объекте, в соответствии с временем, выбранным и указанным в Приложении №1 (Перечень-расчет объектов), а в случае её неисправности не</w:t>
      </w:r>
      <w:r>
        <w:rPr>
          <w:rFonts w:ascii="Times New Roman" w:hAnsi="Times New Roman"/>
          <w:sz w:val="24"/>
        </w:rPr>
        <w:softHyphen/>
        <w:t xml:space="preserve">медленно уведомлять об этом «Исполнителя» и обслуживающую организацию. Не покидать объект до устранения неисправности или </w:t>
      </w:r>
      <w:r>
        <w:rPr>
          <w:rFonts w:ascii="Times New Roman" w:hAnsi="Times New Roman"/>
          <w:sz w:val="24"/>
        </w:rPr>
        <w:t>передачи объекта «Исполнителю» в установленном порядке. Через 5 минут после сообщения на</w:t>
      </w:r>
      <w:r>
        <w:rPr>
          <w:rFonts w:ascii="Times New Roman" w:hAnsi="Times New Roman"/>
          <w:smallCaps/>
          <w:sz w:val="24"/>
        </w:rPr>
        <w:t xml:space="preserve"> </w:t>
      </w:r>
      <w:r>
        <w:rPr>
          <w:rFonts w:ascii="Times New Roman" w:hAnsi="Times New Roman"/>
          <w:sz w:val="24"/>
        </w:rPr>
        <w:t xml:space="preserve">пульт централизованной охраны о сдаче объекта под охрану удостовериться в том, что </w:t>
      </w:r>
      <w:proofErr w:type="gramStart"/>
      <w:r>
        <w:rPr>
          <w:rFonts w:ascii="Times New Roman" w:hAnsi="Times New Roman"/>
          <w:sz w:val="24"/>
        </w:rPr>
        <w:t>объект  под</w:t>
      </w:r>
      <w:proofErr w:type="gramEnd"/>
      <w:r>
        <w:rPr>
          <w:rFonts w:ascii="Times New Roman" w:hAnsi="Times New Roman"/>
          <w:sz w:val="24"/>
        </w:rPr>
        <w:t xml:space="preserve"> охрану принят. Для объектов с автоматизированным приемом – сдачей охранн</w:t>
      </w:r>
      <w:r>
        <w:rPr>
          <w:rFonts w:ascii="Times New Roman" w:hAnsi="Times New Roman"/>
          <w:sz w:val="24"/>
        </w:rPr>
        <w:t>ой сигнализации, удостоверится в том, что объект принят под охрану по оптическим индикаторам.</w:t>
      </w:r>
    </w:p>
    <w:p w:rsidR="007817AA" w:rsidRDefault="00D363E3">
      <w:pPr>
        <w:pStyle w:val="Standard"/>
        <w:jc w:val="both"/>
        <w:rPr>
          <w:rFonts w:ascii="Times New Roman" w:hAnsi="Times New Roman"/>
          <w:sz w:val="24"/>
        </w:rPr>
      </w:pPr>
      <w:r>
        <w:rPr>
          <w:rFonts w:ascii="Times New Roman" w:hAnsi="Times New Roman"/>
          <w:sz w:val="24"/>
        </w:rPr>
        <w:t xml:space="preserve">3.6. При утере электронного идентификатора используемого при приеме – сдаче </w:t>
      </w:r>
      <w:proofErr w:type="gramStart"/>
      <w:r>
        <w:rPr>
          <w:rFonts w:ascii="Times New Roman" w:hAnsi="Times New Roman"/>
          <w:sz w:val="24"/>
        </w:rPr>
        <w:t>объекта  под</w:t>
      </w:r>
      <w:proofErr w:type="gramEnd"/>
      <w:r>
        <w:rPr>
          <w:rFonts w:ascii="Times New Roman" w:hAnsi="Times New Roman"/>
          <w:sz w:val="24"/>
        </w:rPr>
        <w:t xml:space="preserve"> охрану «Заказчик» обязан немедленно информировать «Исполнителя».</w:t>
      </w:r>
    </w:p>
    <w:p w:rsidR="007817AA" w:rsidRDefault="00D363E3">
      <w:pPr>
        <w:pStyle w:val="Standard"/>
        <w:ind w:right="-1"/>
        <w:jc w:val="both"/>
        <w:rPr>
          <w:rFonts w:ascii="Times New Roman" w:hAnsi="Times New Roman"/>
          <w:sz w:val="24"/>
        </w:rPr>
      </w:pPr>
      <w:r>
        <w:rPr>
          <w:rFonts w:ascii="Times New Roman" w:hAnsi="Times New Roman"/>
          <w:sz w:val="24"/>
        </w:rPr>
        <w:t xml:space="preserve">3.7. </w:t>
      </w:r>
      <w:r>
        <w:rPr>
          <w:rFonts w:ascii="Times New Roman" w:hAnsi="Times New Roman"/>
          <w:bCs/>
          <w:sz w:val="24"/>
        </w:rPr>
        <w:t>Пис</w:t>
      </w:r>
      <w:r>
        <w:rPr>
          <w:rFonts w:ascii="Times New Roman" w:hAnsi="Times New Roman"/>
          <w:bCs/>
          <w:sz w:val="24"/>
        </w:rPr>
        <w:t>ьменно уведомлять «Исполнителя»</w:t>
      </w:r>
      <w:r>
        <w:rPr>
          <w:rFonts w:ascii="Times New Roman" w:hAnsi="Times New Roman"/>
          <w:sz w:val="24"/>
        </w:rPr>
        <w:t xml:space="preserve"> за 7 дней о проведении ремонта помещений и переоборудовании объектов, об изменении </w:t>
      </w:r>
      <w:proofErr w:type="gramStart"/>
      <w:r>
        <w:rPr>
          <w:rFonts w:ascii="Times New Roman" w:hAnsi="Times New Roman"/>
          <w:sz w:val="24"/>
        </w:rPr>
        <w:t>на  них</w:t>
      </w:r>
      <w:proofErr w:type="gramEnd"/>
      <w:r>
        <w:rPr>
          <w:rFonts w:ascii="Times New Roman" w:hAnsi="Times New Roman"/>
          <w:sz w:val="24"/>
        </w:rPr>
        <w:t xml:space="preserve"> режима, профиля работ, появления новых или измененных мест хранения ценностей, сдаче в аренду части объекта, отдельных обособленных п</w:t>
      </w:r>
      <w:r>
        <w:rPr>
          <w:rFonts w:ascii="Times New Roman" w:hAnsi="Times New Roman"/>
          <w:sz w:val="24"/>
        </w:rPr>
        <w:t xml:space="preserve">омещений другому «Заказчику», а также проведении мероприятий, вследствие которых </w:t>
      </w:r>
      <w:r>
        <w:rPr>
          <w:rFonts w:ascii="Times New Roman" w:hAnsi="Times New Roman"/>
          <w:smallCaps/>
          <w:sz w:val="24"/>
        </w:rPr>
        <w:t xml:space="preserve"> </w:t>
      </w:r>
      <w:r>
        <w:rPr>
          <w:rFonts w:ascii="Times New Roman" w:hAnsi="Times New Roman"/>
          <w:sz w:val="24"/>
        </w:rPr>
        <w:t>может потребоваться изменение характера охраны.</w:t>
      </w:r>
    </w:p>
    <w:p w:rsidR="007817AA" w:rsidRDefault="00D363E3">
      <w:pPr>
        <w:pStyle w:val="Standard"/>
        <w:ind w:right="-1"/>
        <w:jc w:val="both"/>
        <w:rPr>
          <w:rFonts w:ascii="Times New Roman" w:hAnsi="Times New Roman"/>
          <w:sz w:val="24"/>
        </w:rPr>
      </w:pPr>
      <w:r>
        <w:rPr>
          <w:rFonts w:ascii="Times New Roman" w:hAnsi="Times New Roman"/>
          <w:sz w:val="24"/>
        </w:rPr>
        <w:t>3.8. Осуществлять мероприятия по пожарной профилактике и обеспечивать пожарную безопасность на объектах.</w:t>
      </w:r>
    </w:p>
    <w:p w:rsidR="007817AA" w:rsidRDefault="00D363E3">
      <w:pPr>
        <w:pStyle w:val="Standard"/>
        <w:ind w:right="-1"/>
        <w:jc w:val="both"/>
        <w:rPr>
          <w:rFonts w:ascii="Times New Roman" w:hAnsi="Times New Roman"/>
          <w:sz w:val="24"/>
        </w:rPr>
      </w:pPr>
      <w:r>
        <w:rPr>
          <w:rFonts w:ascii="Times New Roman" w:hAnsi="Times New Roman"/>
          <w:sz w:val="24"/>
        </w:rPr>
        <w:t>3.9. Ответственным л</w:t>
      </w:r>
      <w:r>
        <w:rPr>
          <w:rFonts w:ascii="Times New Roman" w:hAnsi="Times New Roman"/>
          <w:sz w:val="24"/>
        </w:rPr>
        <w:t xml:space="preserve">ицам прибывать в течение одного часа </w:t>
      </w:r>
      <w:r>
        <w:rPr>
          <w:rFonts w:ascii="Times New Roman" w:hAnsi="Times New Roman"/>
          <w:iCs/>
          <w:sz w:val="24"/>
        </w:rPr>
        <w:t>к</w:t>
      </w:r>
      <w:r>
        <w:rPr>
          <w:rFonts w:ascii="Times New Roman" w:hAnsi="Times New Roman"/>
          <w:sz w:val="24"/>
        </w:rPr>
        <w:t xml:space="preserve"> объекту по вызову «Исполнителя» для вскрытия и осмотра объекта при срабатывании сигнализации или при проникновении.</w:t>
      </w:r>
    </w:p>
    <w:p w:rsidR="007817AA" w:rsidRDefault="00D363E3">
      <w:pPr>
        <w:pStyle w:val="Standard"/>
        <w:ind w:right="-1"/>
        <w:jc w:val="both"/>
        <w:rPr>
          <w:rFonts w:ascii="Times New Roman" w:hAnsi="Times New Roman"/>
          <w:sz w:val="24"/>
        </w:rPr>
      </w:pPr>
      <w:r>
        <w:rPr>
          <w:rFonts w:ascii="Times New Roman" w:hAnsi="Times New Roman"/>
          <w:sz w:val="24"/>
        </w:rPr>
        <w:t xml:space="preserve">3.10. Не менять шлейфы и приборы сигнализации, схему электропитания приборов, место установки </w:t>
      </w:r>
      <w:proofErr w:type="spellStart"/>
      <w:r>
        <w:rPr>
          <w:rFonts w:ascii="Times New Roman" w:hAnsi="Times New Roman"/>
          <w:sz w:val="24"/>
        </w:rPr>
        <w:t>извеща</w:t>
      </w:r>
      <w:r>
        <w:rPr>
          <w:rFonts w:ascii="Times New Roman" w:hAnsi="Times New Roman"/>
          <w:sz w:val="24"/>
        </w:rPr>
        <w:t>телей</w:t>
      </w:r>
      <w:proofErr w:type="spellEnd"/>
      <w:r>
        <w:rPr>
          <w:rFonts w:ascii="Times New Roman" w:hAnsi="Times New Roman"/>
          <w:sz w:val="24"/>
        </w:rPr>
        <w:t xml:space="preserve"> без согласования с «Исполнителем».</w:t>
      </w:r>
    </w:p>
    <w:p w:rsidR="007817AA" w:rsidRDefault="00D363E3">
      <w:pPr>
        <w:pStyle w:val="FR1"/>
        <w:ind w:left="0" w:right="-1"/>
        <w:jc w:val="both"/>
        <w:rPr>
          <w:b w:val="0"/>
          <w:bCs w:val="0"/>
          <w:sz w:val="24"/>
          <w:szCs w:val="24"/>
        </w:rPr>
      </w:pPr>
      <w:r>
        <w:rPr>
          <w:b w:val="0"/>
          <w:bCs w:val="0"/>
          <w:sz w:val="24"/>
          <w:szCs w:val="24"/>
        </w:rPr>
        <w:t>3.11. Уведомлять письменно «Исполнителя» при смене ответственных лиц, имеющих право на снятие (сдачу) объекта с охраны (под охрану) их домашних адресов и контактных телефонов в трехдневный срок.</w:t>
      </w:r>
    </w:p>
    <w:p w:rsidR="007817AA" w:rsidRDefault="00D363E3">
      <w:pPr>
        <w:pStyle w:val="FR1"/>
        <w:ind w:left="0" w:right="-1"/>
        <w:jc w:val="both"/>
        <w:rPr>
          <w:b w:val="0"/>
          <w:bCs w:val="0"/>
          <w:sz w:val="24"/>
          <w:szCs w:val="24"/>
        </w:rPr>
      </w:pPr>
      <w:r>
        <w:rPr>
          <w:b w:val="0"/>
          <w:bCs w:val="0"/>
          <w:sz w:val="24"/>
          <w:szCs w:val="24"/>
        </w:rPr>
        <w:t>3.12. Проводить инст</w:t>
      </w:r>
      <w:r>
        <w:rPr>
          <w:b w:val="0"/>
          <w:bCs w:val="0"/>
          <w:sz w:val="24"/>
          <w:szCs w:val="24"/>
        </w:rPr>
        <w:t xml:space="preserve">руктаж и ознакомление своих работников с правилами </w:t>
      </w:r>
      <w:proofErr w:type="gramStart"/>
      <w:r>
        <w:rPr>
          <w:b w:val="0"/>
          <w:bCs w:val="0"/>
          <w:sz w:val="24"/>
          <w:szCs w:val="24"/>
        </w:rPr>
        <w:t>сдачи  сигнализации</w:t>
      </w:r>
      <w:proofErr w:type="gramEnd"/>
      <w:r>
        <w:rPr>
          <w:b w:val="0"/>
          <w:bCs w:val="0"/>
          <w:sz w:val="24"/>
          <w:szCs w:val="24"/>
        </w:rPr>
        <w:t xml:space="preserve"> на ПЦН в соответствии с условиями Договора.</w:t>
      </w:r>
    </w:p>
    <w:p w:rsidR="007817AA" w:rsidRDefault="00D363E3">
      <w:pPr>
        <w:pStyle w:val="FR1"/>
        <w:ind w:left="0" w:right="-1"/>
        <w:jc w:val="both"/>
        <w:rPr>
          <w:b w:val="0"/>
          <w:bCs w:val="0"/>
          <w:sz w:val="24"/>
          <w:szCs w:val="24"/>
        </w:rPr>
      </w:pPr>
      <w:r>
        <w:rPr>
          <w:b w:val="0"/>
          <w:bCs w:val="0"/>
          <w:sz w:val="24"/>
          <w:szCs w:val="24"/>
        </w:rPr>
        <w:t>3.13. Заключить Контракт на техническое обслуживание (ТО) объектовых технических средств охраны (ТСО) с организацией, имеющей соответствующую</w:t>
      </w:r>
      <w:r>
        <w:rPr>
          <w:b w:val="0"/>
          <w:bCs w:val="0"/>
          <w:sz w:val="24"/>
          <w:szCs w:val="24"/>
        </w:rPr>
        <w:t xml:space="preserve"> лицензию. Осуществлять периодическое техническое обслуживание ТСО, но не реже одного раза в месяц, устранять неисправности силами уполномоченной организации, с которой заключен Контракт на техническое обслуживание ТСО.</w:t>
      </w:r>
    </w:p>
    <w:p w:rsidR="007817AA" w:rsidRDefault="00D363E3">
      <w:pPr>
        <w:pStyle w:val="FR1"/>
        <w:ind w:left="0" w:right="-1"/>
        <w:jc w:val="both"/>
        <w:rPr>
          <w:b w:val="0"/>
          <w:sz w:val="24"/>
          <w:szCs w:val="24"/>
        </w:rPr>
      </w:pPr>
      <w:r>
        <w:rPr>
          <w:b w:val="0"/>
          <w:sz w:val="24"/>
          <w:szCs w:val="24"/>
        </w:rPr>
        <w:t>3.14. Предоставлять не реже одного р</w:t>
      </w:r>
      <w:r>
        <w:rPr>
          <w:b w:val="0"/>
          <w:sz w:val="24"/>
          <w:szCs w:val="24"/>
        </w:rPr>
        <w:t>аза в год и по требованию «Исполнителя» акт работоспособности ТСО, выполненный обслуживающей организацией, с которой заключен Договор на техническое обслуживание.</w:t>
      </w:r>
    </w:p>
    <w:p w:rsidR="007817AA" w:rsidRDefault="00D363E3">
      <w:pPr>
        <w:pStyle w:val="FR1"/>
        <w:ind w:left="0" w:right="-1"/>
        <w:jc w:val="both"/>
        <w:rPr>
          <w:sz w:val="24"/>
          <w:szCs w:val="24"/>
        </w:rPr>
      </w:pPr>
      <w:r>
        <w:rPr>
          <w:b w:val="0"/>
          <w:bCs w:val="0"/>
          <w:sz w:val="24"/>
          <w:szCs w:val="24"/>
        </w:rPr>
        <w:t xml:space="preserve">3.15. </w:t>
      </w:r>
      <w:r>
        <w:rPr>
          <w:b w:val="0"/>
          <w:sz w:val="24"/>
          <w:szCs w:val="24"/>
        </w:rPr>
        <w:t>Производить за счет собственных средств капитальный ремонт или замену средств сигнализа</w:t>
      </w:r>
      <w:r>
        <w:rPr>
          <w:b w:val="0"/>
          <w:sz w:val="24"/>
          <w:szCs w:val="24"/>
        </w:rPr>
        <w:t>ции при невозможности ее дальнейшей эксплуатации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w:t>
      </w:r>
      <w:r>
        <w:rPr>
          <w:b w:val="0"/>
          <w:sz w:val="24"/>
          <w:szCs w:val="24"/>
        </w:rPr>
        <w:t>го раза в 8 лет.</w:t>
      </w:r>
    </w:p>
    <w:p w:rsidR="007817AA" w:rsidRDefault="00D363E3">
      <w:pPr>
        <w:pStyle w:val="FR1"/>
        <w:ind w:left="0" w:right="-1"/>
        <w:jc w:val="both"/>
        <w:rPr>
          <w:b w:val="0"/>
          <w:bCs w:val="0"/>
          <w:sz w:val="24"/>
          <w:szCs w:val="24"/>
        </w:rPr>
      </w:pPr>
      <w:r>
        <w:rPr>
          <w:b w:val="0"/>
          <w:bCs w:val="0"/>
          <w:sz w:val="24"/>
          <w:szCs w:val="24"/>
        </w:rPr>
        <w:t xml:space="preserve">3.16. «Заказчик» принимает незамедлительные меры к устранению причин ложных срабатываний, вызванных сбоями (отказами) объектовых ТСО или иных событий, не связанных с попытками проникновения на охраняемый объект (животные, новогодняя </w:t>
      </w:r>
      <w:r>
        <w:rPr>
          <w:b w:val="0"/>
          <w:bCs w:val="0"/>
          <w:sz w:val="24"/>
          <w:szCs w:val="24"/>
        </w:rPr>
        <w:t xml:space="preserve">мишура, предметы мебели и т.п.). В случае не устранения указанных причин ложных срабатываний «Исполнитель» не несет материальную ответственность в случае кражи или иных происшествий и может не принимать объект под охрану с помощью пульта централизованного </w:t>
      </w:r>
      <w:r>
        <w:rPr>
          <w:b w:val="0"/>
          <w:bCs w:val="0"/>
          <w:sz w:val="24"/>
          <w:szCs w:val="24"/>
        </w:rPr>
        <w:t>наблюдения.</w:t>
      </w:r>
    </w:p>
    <w:p w:rsidR="007817AA" w:rsidRDefault="00D363E3">
      <w:pPr>
        <w:pStyle w:val="FR1"/>
        <w:ind w:left="0" w:right="-1"/>
        <w:jc w:val="both"/>
        <w:rPr>
          <w:b w:val="0"/>
          <w:bCs w:val="0"/>
          <w:sz w:val="24"/>
          <w:szCs w:val="24"/>
        </w:rPr>
      </w:pPr>
      <w:r>
        <w:rPr>
          <w:b w:val="0"/>
          <w:bCs w:val="0"/>
          <w:sz w:val="24"/>
          <w:szCs w:val="24"/>
        </w:rPr>
        <w:t>3.17. Уведомлять письменно «Исполнителя» о возбуждении арбитражным судом в отношении его дела о несостоятельности (банкротстве) в трехдневный срок.</w:t>
      </w:r>
    </w:p>
    <w:p w:rsidR="007817AA" w:rsidRDefault="00D363E3">
      <w:pPr>
        <w:pStyle w:val="FR1"/>
        <w:ind w:left="0" w:right="-1"/>
        <w:jc w:val="both"/>
        <w:rPr>
          <w:sz w:val="24"/>
          <w:szCs w:val="24"/>
        </w:rPr>
      </w:pPr>
      <w:r>
        <w:rPr>
          <w:b w:val="0"/>
          <w:bCs w:val="0"/>
          <w:sz w:val="24"/>
          <w:szCs w:val="24"/>
        </w:rPr>
        <w:t xml:space="preserve">3.18. Исключить использование </w:t>
      </w:r>
      <w:r>
        <w:rPr>
          <w:b w:val="0"/>
          <w:bCs w:val="0"/>
          <w:sz w:val="24"/>
          <w:szCs w:val="24"/>
          <w:lang w:val="en-US"/>
        </w:rPr>
        <w:t>SIM</w:t>
      </w:r>
      <w:r>
        <w:rPr>
          <w:b w:val="0"/>
          <w:bCs w:val="0"/>
          <w:sz w:val="24"/>
          <w:szCs w:val="24"/>
        </w:rPr>
        <w:t>-карты (при наличии), установленной в приемно-контрольном прибо</w:t>
      </w:r>
      <w:r>
        <w:rPr>
          <w:b w:val="0"/>
          <w:bCs w:val="0"/>
          <w:sz w:val="24"/>
          <w:szCs w:val="24"/>
        </w:rPr>
        <w:t xml:space="preserve">ре (сотовом телефоне), являющейся собственностью «Исполнителя» для осуществления телефонных переговоров. В случае невыполнения условий данного пункта «Исполнитель» вправе расторгнуть Договор без письменного уведомления и взыскать с «Заказчика» причиненный </w:t>
      </w:r>
      <w:r>
        <w:rPr>
          <w:b w:val="0"/>
          <w:bCs w:val="0"/>
          <w:sz w:val="24"/>
          <w:szCs w:val="24"/>
        </w:rPr>
        <w:t>ущерб с учетом штрафных санкций.</w:t>
      </w:r>
    </w:p>
    <w:p w:rsidR="007817AA" w:rsidRDefault="00D363E3">
      <w:pPr>
        <w:pStyle w:val="Standard"/>
        <w:ind w:right="-1"/>
        <w:jc w:val="both"/>
        <w:rPr>
          <w:rFonts w:ascii="Times New Roman" w:hAnsi="Times New Roman"/>
          <w:sz w:val="24"/>
        </w:rPr>
      </w:pPr>
      <w:r>
        <w:rPr>
          <w:rFonts w:ascii="Times New Roman" w:hAnsi="Times New Roman"/>
          <w:sz w:val="24"/>
        </w:rPr>
        <w:t xml:space="preserve">3.19. Заказчик обязан сдавать объект под охрану и снимать его в определенное сторонами в договоре </w:t>
      </w:r>
      <w:r>
        <w:rPr>
          <w:rFonts w:ascii="Times New Roman" w:hAnsi="Times New Roman"/>
          <w:sz w:val="24"/>
        </w:rPr>
        <w:t>время</w:t>
      </w:r>
      <w:r>
        <w:rPr>
          <w:rFonts w:ascii="Times New Roman" w:hAnsi="Times New Roman"/>
          <w:sz w:val="24"/>
        </w:rPr>
        <w:t>.</w:t>
      </w:r>
    </w:p>
    <w:p w:rsidR="007817AA" w:rsidRDefault="00D363E3">
      <w:pPr>
        <w:pStyle w:val="FR1"/>
        <w:ind w:left="0" w:right="-1"/>
        <w:jc w:val="both"/>
        <w:rPr>
          <w:b w:val="0"/>
          <w:bCs w:val="0"/>
          <w:sz w:val="24"/>
          <w:szCs w:val="24"/>
        </w:rPr>
      </w:pPr>
      <w:r>
        <w:rPr>
          <w:b w:val="0"/>
          <w:bCs w:val="0"/>
          <w:sz w:val="24"/>
          <w:szCs w:val="24"/>
        </w:rPr>
        <w:t>3.20. Предоставить в адрес «Исполнителя» необходимый пакет документов для принятия объекта под охрану и заключения Кон</w:t>
      </w:r>
      <w:r>
        <w:rPr>
          <w:b w:val="0"/>
          <w:bCs w:val="0"/>
          <w:sz w:val="24"/>
          <w:szCs w:val="24"/>
        </w:rPr>
        <w:t>тракта.</w:t>
      </w:r>
    </w:p>
    <w:p w:rsidR="007817AA" w:rsidRDefault="007817AA">
      <w:pPr>
        <w:pStyle w:val="Standard"/>
        <w:spacing w:before="40"/>
        <w:ind w:right="-1"/>
        <w:rPr>
          <w:sz w:val="24"/>
        </w:rPr>
      </w:pPr>
    </w:p>
    <w:p w:rsidR="007817AA" w:rsidRDefault="00D363E3">
      <w:pPr>
        <w:pStyle w:val="Standard"/>
        <w:spacing w:before="40"/>
        <w:ind w:right="-1"/>
        <w:rPr>
          <w:sz w:val="24"/>
        </w:rPr>
      </w:pPr>
      <w:r>
        <w:rPr>
          <w:sz w:val="24"/>
        </w:rPr>
        <w:t>4. РАСЧЕТЫ И ПЛАТЕЖИ:</w:t>
      </w:r>
    </w:p>
    <w:p w:rsidR="007817AA" w:rsidRDefault="007817AA">
      <w:pPr>
        <w:pStyle w:val="Standard"/>
        <w:spacing w:before="40"/>
        <w:ind w:right="-1"/>
        <w:rPr>
          <w:rFonts w:ascii="Times New Roman" w:hAnsi="Times New Roman"/>
          <w:sz w:val="24"/>
        </w:rPr>
      </w:pPr>
    </w:p>
    <w:p w:rsidR="007817AA" w:rsidRDefault="00D363E3">
      <w:pPr>
        <w:pStyle w:val="Standard"/>
        <w:jc w:val="both"/>
      </w:pPr>
      <w:r>
        <w:rPr>
          <w:rFonts w:ascii="Times New Roman" w:hAnsi="Times New Roman"/>
          <w:sz w:val="24"/>
        </w:rPr>
        <w:t>4.1. Оплата за услуги «Исполнителя» взимается в соответствии с перечнем-расчетом объектов, который прилагается к Договору</w:t>
      </w:r>
      <w:r>
        <w:rPr>
          <w:rFonts w:ascii="Times New Roman" w:hAnsi="Times New Roman"/>
          <w:sz w:val="24"/>
        </w:rPr>
        <w:t xml:space="preserve"> и является его неотъемлемой частью (приложение № 1). Абонентская плата взимается ежемесячно вне зависимости от сдачи или не сдачи объекта под охрану.</w:t>
      </w:r>
    </w:p>
    <w:p w:rsidR="007817AA" w:rsidRDefault="00D363E3">
      <w:pPr>
        <w:pStyle w:val="Standard"/>
        <w:ind w:right="-1"/>
        <w:jc w:val="both"/>
        <w:rPr>
          <w:rFonts w:ascii="Times New Roman" w:hAnsi="Times New Roman"/>
          <w:sz w:val="24"/>
        </w:rPr>
      </w:pPr>
      <w:r>
        <w:rPr>
          <w:rFonts w:ascii="Times New Roman" w:hAnsi="Times New Roman"/>
          <w:sz w:val="24"/>
        </w:rPr>
        <w:t>4.2. Цена контракта является твердой и определяется на весь срок исполнения контракта и составляет _____</w:t>
      </w:r>
      <w:r>
        <w:rPr>
          <w:rFonts w:ascii="Times New Roman" w:hAnsi="Times New Roman"/>
          <w:sz w:val="24"/>
        </w:rPr>
        <w:t>____________________</w:t>
      </w:r>
      <w:r>
        <w:rPr>
          <w:rFonts w:ascii="Times New Roman" w:eastAsia="Times New Roman" w:hAnsi="Times New Roman" w:cs="Times New Roman"/>
          <w:kern w:val="0"/>
          <w:sz w:val="24"/>
        </w:rPr>
        <w:t xml:space="preserve"> </w:t>
      </w:r>
      <w:r>
        <w:rPr>
          <w:rFonts w:ascii="Times New Roman" w:hAnsi="Times New Roman"/>
          <w:sz w:val="24"/>
        </w:rPr>
        <w:t>(_____________________________________) рублей ____ копеек. НДС не облагается на основании п. 4 п.2 ст. 146 Налогового Кодекса Российской Федерации. Ежемесячная плата за услуги охраны 2025 году составляет ___________</w:t>
      </w:r>
      <w:proofErr w:type="gramStart"/>
      <w:r>
        <w:rPr>
          <w:rFonts w:ascii="Times New Roman" w:hAnsi="Times New Roman"/>
          <w:sz w:val="24"/>
        </w:rPr>
        <w:t>_(</w:t>
      </w:r>
      <w:proofErr w:type="gramEnd"/>
      <w:r>
        <w:rPr>
          <w:rFonts w:ascii="Times New Roman" w:hAnsi="Times New Roman"/>
          <w:sz w:val="24"/>
        </w:rPr>
        <w:t>_________________</w:t>
      </w:r>
      <w:r>
        <w:rPr>
          <w:rFonts w:ascii="Times New Roman" w:hAnsi="Times New Roman"/>
          <w:sz w:val="24"/>
        </w:rPr>
        <w:t>__________) рублей _________ копеек.</w:t>
      </w:r>
    </w:p>
    <w:p w:rsidR="007817AA" w:rsidRDefault="00D363E3">
      <w:pPr>
        <w:pStyle w:val="Standard"/>
        <w:ind w:right="-1"/>
        <w:jc w:val="both"/>
        <w:rPr>
          <w:rFonts w:ascii="Times New Roman" w:hAnsi="Times New Roman"/>
          <w:sz w:val="24"/>
        </w:rPr>
      </w:pPr>
      <w:r>
        <w:rPr>
          <w:rFonts w:ascii="Times New Roman" w:hAnsi="Times New Roman"/>
          <w:sz w:val="24"/>
        </w:rPr>
        <w:t>4.</w:t>
      </w:r>
      <w:proofErr w:type="gramStart"/>
      <w:r>
        <w:rPr>
          <w:rFonts w:ascii="Times New Roman" w:hAnsi="Times New Roman"/>
          <w:sz w:val="24"/>
        </w:rPr>
        <w:t>3.Единицей</w:t>
      </w:r>
      <w:proofErr w:type="gramEnd"/>
      <w:r>
        <w:rPr>
          <w:rFonts w:ascii="Times New Roman" w:hAnsi="Times New Roman"/>
          <w:sz w:val="24"/>
        </w:rPr>
        <w:t xml:space="preserve"> измерения по договору является месяц.</w:t>
      </w:r>
    </w:p>
    <w:p w:rsidR="007817AA" w:rsidRDefault="00D363E3">
      <w:pPr>
        <w:pStyle w:val="Standard"/>
        <w:ind w:right="-1"/>
        <w:jc w:val="both"/>
        <w:rPr>
          <w:rFonts w:ascii="Times New Roman" w:hAnsi="Times New Roman"/>
          <w:sz w:val="24"/>
        </w:rPr>
      </w:pPr>
      <w:r>
        <w:rPr>
          <w:rFonts w:ascii="Times New Roman" w:hAnsi="Times New Roman"/>
          <w:sz w:val="24"/>
        </w:rPr>
        <w:t>4.4. При заключении и исполнении Договора изменение его существенных условий не допускается за исключением следующих случаев:</w:t>
      </w:r>
    </w:p>
    <w:p w:rsidR="007817AA" w:rsidRDefault="00D363E3">
      <w:pPr>
        <w:pStyle w:val="Standard"/>
        <w:ind w:right="-1"/>
        <w:jc w:val="both"/>
      </w:pPr>
      <w:r>
        <w:rPr>
          <w:rFonts w:ascii="Times New Roman" w:hAnsi="Times New Roman"/>
          <w:sz w:val="24"/>
        </w:rPr>
        <w:t>А) если по предложению Заказчика увеличива</w:t>
      </w:r>
      <w:r>
        <w:rPr>
          <w:rFonts w:ascii="Times New Roman" w:hAnsi="Times New Roman"/>
          <w:sz w:val="24"/>
        </w:rPr>
        <w:t xml:space="preserve">ется предусмотренный контрактом объем услуг не более чем на десять процентов или уменьшается предусмотренный Договором объем оказываемой услуги не более чем на десять процентов. При этом по соглашению сторон допускается изменение с учетом положений </w:t>
      </w:r>
      <w:hyperlink r:id="rId7" w:history="1">
        <w:r>
          <w:rPr>
            <w:rFonts w:ascii="Times New Roman" w:hAnsi="Times New Roman"/>
            <w:sz w:val="24"/>
          </w:rPr>
          <w:t>бюджетного законодательства</w:t>
        </w:r>
      </w:hyperlink>
      <w:r>
        <w:rPr>
          <w:rFonts w:ascii="Times New Roman" w:hAnsi="Times New Roman"/>
          <w:sz w:val="24"/>
        </w:rPr>
        <w:t xml:space="preserve"> Российской Федерации цены договора пропорционально дополнительному объему услуги исходя из установленной в договоре цены единицы услуги, но не более чем на десять процен</w:t>
      </w:r>
      <w:r>
        <w:rPr>
          <w:rFonts w:ascii="Times New Roman" w:hAnsi="Times New Roman"/>
          <w:sz w:val="24"/>
        </w:rPr>
        <w:t>тов цены договора. При уменьшении предусмотренного договором объема услуги стороны договора обязаны уменьшить цену договора исходя из цены единицы услуги.</w:t>
      </w:r>
    </w:p>
    <w:p w:rsidR="007817AA" w:rsidRDefault="00D363E3">
      <w:pPr>
        <w:pStyle w:val="s1"/>
        <w:spacing w:before="0" w:after="0"/>
        <w:jc w:val="both"/>
        <w:rPr>
          <w:rFonts w:ascii="Times New Roman" w:hAnsi="Times New Roman"/>
        </w:rPr>
      </w:pPr>
      <w:r>
        <w:rPr>
          <w:rFonts w:ascii="Times New Roman" w:hAnsi="Times New Roman"/>
        </w:rPr>
        <w:t>Б) изменение в соответствии с законодательством Российской Федерации регулируемых цен (тарифов) на т</w:t>
      </w:r>
      <w:r>
        <w:rPr>
          <w:rFonts w:ascii="Times New Roman" w:hAnsi="Times New Roman"/>
        </w:rPr>
        <w:t>овары, работы, услуги;</w:t>
      </w:r>
    </w:p>
    <w:p w:rsidR="007817AA" w:rsidRDefault="00D363E3">
      <w:pPr>
        <w:pStyle w:val="s1"/>
        <w:spacing w:before="0" w:after="0"/>
        <w:jc w:val="both"/>
      </w:pPr>
      <w:r>
        <w:rPr>
          <w:rFonts w:ascii="Times New Roman" w:hAnsi="Times New Roman"/>
        </w:rPr>
        <w:t xml:space="preserve">В) в случаях, предусмотренных </w:t>
      </w:r>
      <w:hyperlink r:id="rId8" w:history="1">
        <w:r>
          <w:rPr>
            <w:rFonts w:ascii="Times New Roman" w:hAnsi="Times New Roman"/>
          </w:rPr>
          <w:t>пунктом 6 статьи 161</w:t>
        </w:r>
      </w:hyperlink>
      <w:r>
        <w:rPr>
          <w:rFonts w:ascii="Times New Roman" w:hAnsi="Times New Roman"/>
        </w:rPr>
        <w:t xml:space="preserve"> Бюджетного кодекса Российской Федерации, при уменьшении ранее доведенных до заказчика как получателя бюджетных ср</w:t>
      </w:r>
      <w:r>
        <w:rPr>
          <w:rFonts w:ascii="Times New Roman" w:hAnsi="Times New Roman"/>
        </w:rPr>
        <w:t>едств лимитов бюджетных обязательств. При этом заказчик в ходе исполнения контракта обеспечивает согласование новых условий договора, в том числе цены и (или) сроков исполнения договора и (или) количества товара, объема работы или услуги, предусмотренных д</w:t>
      </w:r>
      <w:r>
        <w:rPr>
          <w:rFonts w:ascii="Times New Roman" w:hAnsi="Times New Roman"/>
        </w:rPr>
        <w:t>оговором;</w:t>
      </w:r>
    </w:p>
    <w:p w:rsidR="007817AA" w:rsidRDefault="00D363E3">
      <w:pPr>
        <w:pStyle w:val="Standard"/>
        <w:ind w:right="-1"/>
        <w:jc w:val="both"/>
        <w:rPr>
          <w:rFonts w:ascii="Times New Roman" w:hAnsi="Times New Roman"/>
          <w:sz w:val="24"/>
        </w:rPr>
      </w:pPr>
      <w:r>
        <w:rPr>
          <w:rFonts w:ascii="Times New Roman" w:hAnsi="Times New Roman"/>
          <w:sz w:val="24"/>
        </w:rPr>
        <w:t>4.5. Оплата за услуги охраны осуществляются ежемесячным платежами по безналичному расчету путем перечисления денежных средств в валюте российской Федерации на расчетный счет «</w:t>
      </w:r>
      <w:proofErr w:type="spellStart"/>
      <w:r>
        <w:rPr>
          <w:rFonts w:ascii="Times New Roman" w:hAnsi="Times New Roman"/>
          <w:sz w:val="24"/>
        </w:rPr>
        <w:t>Исполнителя</w:t>
      </w:r>
      <w:proofErr w:type="gramStart"/>
      <w:r>
        <w:rPr>
          <w:rFonts w:ascii="Times New Roman" w:hAnsi="Times New Roman"/>
          <w:sz w:val="24"/>
        </w:rPr>
        <w:t>»,указанный</w:t>
      </w:r>
      <w:proofErr w:type="spellEnd"/>
      <w:proofErr w:type="gramEnd"/>
      <w:r>
        <w:rPr>
          <w:rFonts w:ascii="Times New Roman" w:hAnsi="Times New Roman"/>
          <w:sz w:val="24"/>
        </w:rPr>
        <w:t xml:space="preserve"> в настоящем Договоре, в течение 10 (десяти)рабоч</w:t>
      </w:r>
      <w:r>
        <w:rPr>
          <w:rFonts w:ascii="Times New Roman" w:hAnsi="Times New Roman"/>
          <w:sz w:val="24"/>
        </w:rPr>
        <w:t>их дней с момента подписания «Сторонами» акта об оказании услуг, предоставленного «исполнителем» не позднее 5 числа месяца, следующего за отчетным. «Заказчик» подписывается акт об оказании услуг в течение 5 рабочих дней с момента его получения. В случае не</w:t>
      </w:r>
      <w:r>
        <w:rPr>
          <w:rFonts w:ascii="Times New Roman" w:hAnsi="Times New Roman"/>
          <w:sz w:val="24"/>
        </w:rPr>
        <w:t xml:space="preserve"> подписания акта об оказании услуг до 15 числа месяца, следующего за отчетным, оказанные услуги считаются выполненными полностью и в </w:t>
      </w:r>
      <w:proofErr w:type="spellStart"/>
      <w:r>
        <w:rPr>
          <w:rFonts w:ascii="Times New Roman" w:hAnsi="Times New Roman"/>
          <w:sz w:val="24"/>
        </w:rPr>
        <w:t>срок</w:t>
      </w:r>
      <w:proofErr w:type="gramStart"/>
      <w:r>
        <w:rPr>
          <w:rFonts w:ascii="Times New Roman" w:hAnsi="Times New Roman"/>
          <w:sz w:val="24"/>
        </w:rPr>
        <w:t>,»Заказчик</w:t>
      </w:r>
      <w:proofErr w:type="spellEnd"/>
      <w:proofErr w:type="gramEnd"/>
      <w:r>
        <w:rPr>
          <w:rFonts w:ascii="Times New Roman" w:hAnsi="Times New Roman"/>
          <w:sz w:val="24"/>
        </w:rPr>
        <w:t>» претензий по объему, качеству и срокам не имеет. Если «Заказчик» не предоставил письменного возражения, акт</w:t>
      </w:r>
      <w:r>
        <w:rPr>
          <w:rFonts w:ascii="Times New Roman" w:hAnsi="Times New Roman"/>
          <w:sz w:val="24"/>
        </w:rPr>
        <w:t xml:space="preserve"> об оказании услуг считается утвержденным в одностороннем порядке»</w:t>
      </w:r>
    </w:p>
    <w:p w:rsidR="007817AA" w:rsidRDefault="00D363E3">
      <w:pPr>
        <w:pStyle w:val="Textbody"/>
        <w:tabs>
          <w:tab w:val="left" w:pos="567"/>
        </w:tabs>
        <w:rPr>
          <w:rFonts w:ascii="Times New Roman" w:hAnsi="Times New Roman"/>
          <w:sz w:val="24"/>
        </w:rPr>
      </w:pPr>
      <w:r>
        <w:rPr>
          <w:rFonts w:ascii="Times New Roman" w:hAnsi="Times New Roman"/>
          <w:sz w:val="24"/>
        </w:rPr>
        <w:t>4.6. При изменении тарифов на оказываемые услуги оформляется новый Перечень-расчет объектов, являющийся неотъемлемой частью настоящего Договора. Уведомление об изменении тарифов производитс</w:t>
      </w:r>
      <w:r>
        <w:rPr>
          <w:rFonts w:ascii="Times New Roman" w:hAnsi="Times New Roman"/>
          <w:sz w:val="24"/>
        </w:rPr>
        <w:t>я письменно за 10 дней до их применения. «Заказчик» обязан уведомить «Исполнителя» о своем несогласии с таким изменением. Если по истечении 5 (пяти) календарных дней с момента уведомления об изменении тарифов «Заказчик» не выразил письменное несогласие с э</w:t>
      </w:r>
      <w:r>
        <w:rPr>
          <w:rFonts w:ascii="Times New Roman" w:hAnsi="Times New Roman"/>
          <w:sz w:val="24"/>
        </w:rPr>
        <w:t>тим и продолжает пользоваться услугами «Исполнителя», предоставляемыми в соответствии с Договором, то новый тариф считается автоматически принятым и утвержденным «Заказчиком».</w:t>
      </w:r>
    </w:p>
    <w:p w:rsidR="007817AA" w:rsidRDefault="00D363E3">
      <w:pPr>
        <w:pStyle w:val="Standard"/>
        <w:jc w:val="both"/>
        <w:rPr>
          <w:rFonts w:ascii="Times New Roman" w:hAnsi="Times New Roman"/>
          <w:sz w:val="24"/>
        </w:rPr>
      </w:pPr>
      <w:r>
        <w:rPr>
          <w:rFonts w:ascii="Times New Roman" w:hAnsi="Times New Roman"/>
          <w:sz w:val="24"/>
        </w:rPr>
        <w:t>4.7. В случае просрочки уплаты за услуги охраны с «Заказчика» взыскиваются проц</w:t>
      </w:r>
      <w:r>
        <w:rPr>
          <w:rFonts w:ascii="Times New Roman" w:hAnsi="Times New Roman"/>
          <w:sz w:val="24"/>
        </w:rPr>
        <w:t>енты на сумму долга в соответствии с ст. 395 ГК РФ.</w:t>
      </w:r>
    </w:p>
    <w:p w:rsidR="007817AA" w:rsidRDefault="00D363E3">
      <w:pPr>
        <w:pStyle w:val="Standard"/>
        <w:jc w:val="both"/>
        <w:rPr>
          <w:rFonts w:ascii="Times New Roman" w:hAnsi="Times New Roman"/>
          <w:sz w:val="24"/>
        </w:rPr>
      </w:pPr>
      <w:r>
        <w:rPr>
          <w:rFonts w:ascii="Times New Roman" w:hAnsi="Times New Roman"/>
          <w:sz w:val="24"/>
        </w:rPr>
        <w:t>4.8. При увеличении или уменьшении количества охраняемых объектов и обособленных помещений, о чем «Заказчик» письменно уведомляет «Исполнителя» за 7 дней, соответственно вносятся изменения в перечень-расч</w:t>
      </w:r>
      <w:r>
        <w:rPr>
          <w:rFonts w:ascii="Times New Roman" w:hAnsi="Times New Roman"/>
          <w:sz w:val="24"/>
        </w:rPr>
        <w:t>ет и выставляемые требования.</w:t>
      </w:r>
    </w:p>
    <w:p w:rsidR="007817AA" w:rsidRDefault="00D363E3">
      <w:pPr>
        <w:pStyle w:val="Textbodyindent"/>
        <w:ind w:right="-1"/>
        <w:rPr>
          <w:rFonts w:ascii="Times New Roman" w:hAnsi="Times New Roman"/>
          <w:sz w:val="24"/>
        </w:rPr>
      </w:pPr>
      <w:r>
        <w:rPr>
          <w:rFonts w:ascii="Times New Roman" w:hAnsi="Times New Roman"/>
          <w:sz w:val="24"/>
        </w:rPr>
        <w:t>4.9. Перерасчет за услуги охраны производится только в течение текущего финансового года, при поступлении письменного заявления в адрес «Исполнителя».</w:t>
      </w:r>
    </w:p>
    <w:p w:rsidR="007817AA" w:rsidRDefault="00D363E3">
      <w:pPr>
        <w:pStyle w:val="Textbodyindent"/>
        <w:ind w:right="-1"/>
        <w:rPr>
          <w:rFonts w:ascii="Times New Roman" w:hAnsi="Times New Roman"/>
          <w:sz w:val="24"/>
        </w:rPr>
      </w:pPr>
      <w:r>
        <w:rPr>
          <w:rFonts w:ascii="Times New Roman" w:hAnsi="Times New Roman"/>
          <w:sz w:val="24"/>
        </w:rPr>
        <w:t>4.10. Если «Заказчик» произвел платеж, сумма которого недостаточна для пога</w:t>
      </w:r>
      <w:r>
        <w:rPr>
          <w:rFonts w:ascii="Times New Roman" w:hAnsi="Times New Roman"/>
          <w:sz w:val="24"/>
        </w:rPr>
        <w:t>шения денежного обязательства полностью, то в первую очередь погашается задолженность за наиболее ранний месяц. При оплате за конкретный месяц, в первую очередь погашается задолженность за фактически оказанные услуги.</w:t>
      </w:r>
    </w:p>
    <w:p w:rsidR="007817AA" w:rsidRDefault="00D363E3">
      <w:pPr>
        <w:pStyle w:val="Textbodyindent"/>
        <w:ind w:right="-1"/>
        <w:rPr>
          <w:rFonts w:ascii="Times New Roman" w:hAnsi="Times New Roman"/>
          <w:sz w:val="24"/>
        </w:rPr>
      </w:pPr>
      <w:r>
        <w:rPr>
          <w:rFonts w:ascii="Times New Roman" w:hAnsi="Times New Roman"/>
          <w:sz w:val="24"/>
        </w:rPr>
        <w:t>4.11. В случае если объекты «Заказчика</w:t>
      </w:r>
      <w:r>
        <w:rPr>
          <w:rFonts w:ascii="Times New Roman" w:hAnsi="Times New Roman"/>
          <w:sz w:val="24"/>
        </w:rPr>
        <w:t>» находились под охраной сверх установленного времени, указанного в Приложении к Договору «Перечне-расчете объектов», «Заказчик» оплачивает «Исполнителю» сумму по фактическому времени охраны, согласно ежемесячным сведениям, предоставляемым с пульта централ</w:t>
      </w:r>
      <w:r>
        <w:rPr>
          <w:rFonts w:ascii="Times New Roman" w:hAnsi="Times New Roman"/>
          <w:sz w:val="24"/>
        </w:rPr>
        <w:t>изованного наблюдения «Исполнителя» в финансово – экономический отдел «Исполнителя».</w:t>
      </w:r>
    </w:p>
    <w:p w:rsidR="007817AA" w:rsidRDefault="00D363E3">
      <w:pPr>
        <w:pStyle w:val="Standard"/>
        <w:jc w:val="both"/>
        <w:rPr>
          <w:rFonts w:ascii="Times New Roman" w:hAnsi="Times New Roman"/>
          <w:sz w:val="24"/>
        </w:rPr>
      </w:pPr>
      <w:r>
        <w:rPr>
          <w:rFonts w:ascii="Times New Roman" w:hAnsi="Times New Roman"/>
          <w:sz w:val="24"/>
        </w:rPr>
        <w:t>4.12. Платежи за дополнительные услуги, оказываемые в ходе исполнения обязательств по настоящему Договору, не включены в сумму ежемесячной стоимости услуг «Исполнителя». У</w:t>
      </w:r>
      <w:r>
        <w:rPr>
          <w:rFonts w:ascii="Times New Roman" w:hAnsi="Times New Roman"/>
          <w:sz w:val="24"/>
        </w:rPr>
        <w:t>казанные платежи подлежат оплате «Заказчиком» в течение 10-ти дней с момента получения счета в размере действующих тарифов.</w:t>
      </w:r>
    </w:p>
    <w:p w:rsidR="007817AA" w:rsidRDefault="00D363E3">
      <w:pPr>
        <w:pStyle w:val="Textbodyindent"/>
        <w:ind w:right="-1"/>
        <w:rPr>
          <w:rFonts w:ascii="Times New Roman" w:hAnsi="Times New Roman"/>
          <w:sz w:val="24"/>
        </w:rPr>
      </w:pPr>
      <w:r>
        <w:rPr>
          <w:rFonts w:ascii="Times New Roman" w:hAnsi="Times New Roman"/>
          <w:sz w:val="24"/>
        </w:rPr>
        <w:t>4.13. В случае приостановления действия Договора</w:t>
      </w:r>
      <w:r>
        <w:rPr>
          <w:rFonts w:ascii="Times New Roman" w:hAnsi="Times New Roman"/>
          <w:sz w:val="24"/>
        </w:rPr>
        <w:t xml:space="preserve"> по инициативе «Заказчика», «Заказчик» осуществляет оплату (компенсацию) ежемесячных расходов «Исполнителя», выплачиваемых «Исполнителем» оператору местной телефонной связи за обслуживание устройства охранной сигнализации, установленного на Объекте «Заказч</w:t>
      </w:r>
      <w:r>
        <w:rPr>
          <w:rFonts w:ascii="Times New Roman" w:hAnsi="Times New Roman"/>
          <w:sz w:val="24"/>
        </w:rPr>
        <w:t>ика» и подключенного к линиям оператора местной телефонной связи (при использовании в системе охраны телефонной линии) согласно действующих тарифов местной телефонной связи на данные услуги.</w:t>
      </w:r>
    </w:p>
    <w:p w:rsidR="007817AA" w:rsidRDefault="00D363E3">
      <w:pPr>
        <w:pStyle w:val="Textbodyindent"/>
        <w:ind w:right="-1"/>
        <w:rPr>
          <w:rFonts w:ascii="Times New Roman" w:hAnsi="Times New Roman"/>
          <w:sz w:val="24"/>
        </w:rPr>
      </w:pPr>
      <w:r>
        <w:rPr>
          <w:rFonts w:ascii="Times New Roman" w:hAnsi="Times New Roman"/>
          <w:sz w:val="24"/>
        </w:rPr>
        <w:t xml:space="preserve">4.14. </w:t>
      </w:r>
      <w:r>
        <w:rPr>
          <w:rFonts w:ascii="Times New Roman" w:hAnsi="Times New Roman"/>
          <w:sz w:val="24"/>
        </w:rPr>
        <w:t xml:space="preserve">В случае осуществления вызова наряда ГЗ ВНГ, путем нажатия </w:t>
      </w:r>
      <w:r>
        <w:rPr>
          <w:rFonts w:ascii="Times New Roman" w:hAnsi="Times New Roman"/>
          <w:sz w:val="24"/>
        </w:rPr>
        <w:t>на КТС (КЭВП) за пределами времени охраны, установленного в Перечне-расчёте (Приложении № 1) «Заказчик» компенсирует «Исполнителю» расходы, связанные с реагированием на сигнал «Тревога», согласно утвержденному тарифу, из расчета полных суток (24часа).</w:t>
      </w:r>
    </w:p>
    <w:p w:rsidR="007817AA" w:rsidRDefault="007817AA">
      <w:pPr>
        <w:pStyle w:val="Textbodyindent"/>
        <w:ind w:right="-1"/>
        <w:rPr>
          <w:sz w:val="24"/>
        </w:rPr>
      </w:pPr>
    </w:p>
    <w:p w:rsidR="007817AA" w:rsidRDefault="00D363E3">
      <w:pPr>
        <w:pStyle w:val="FR1"/>
        <w:ind w:left="0" w:right="400" w:firstLine="360"/>
        <w:jc w:val="center"/>
        <w:rPr>
          <w:b w:val="0"/>
          <w:sz w:val="24"/>
          <w:szCs w:val="24"/>
        </w:rPr>
      </w:pPr>
      <w:r>
        <w:rPr>
          <w:b w:val="0"/>
          <w:sz w:val="24"/>
          <w:szCs w:val="24"/>
        </w:rPr>
        <w:t xml:space="preserve">5. </w:t>
      </w:r>
      <w:r>
        <w:rPr>
          <w:b w:val="0"/>
          <w:sz w:val="24"/>
          <w:szCs w:val="24"/>
        </w:rPr>
        <w:t>ОТВЕТСТВЕННОСТЬ СТОРОН:</w:t>
      </w:r>
    </w:p>
    <w:p w:rsidR="007817AA" w:rsidRDefault="007817AA">
      <w:pPr>
        <w:pStyle w:val="FR1"/>
        <w:ind w:left="0" w:right="400" w:firstLine="360"/>
        <w:jc w:val="center"/>
        <w:rPr>
          <w:b w:val="0"/>
          <w:sz w:val="24"/>
          <w:szCs w:val="24"/>
        </w:rPr>
      </w:pPr>
    </w:p>
    <w:p w:rsidR="007817AA" w:rsidRDefault="00D363E3">
      <w:pPr>
        <w:pStyle w:val="Standard"/>
        <w:jc w:val="both"/>
        <w:rPr>
          <w:rFonts w:ascii="Times New Roman" w:hAnsi="Times New Roman"/>
          <w:sz w:val="24"/>
        </w:rPr>
      </w:pPr>
      <w:r>
        <w:rPr>
          <w:rFonts w:ascii="Times New Roman" w:hAnsi="Times New Roman"/>
          <w:sz w:val="24"/>
        </w:rPr>
        <w:t xml:space="preserve">5.1. За неисполнение или ненадлежащее исполнение обязательств, принятых настоящим </w:t>
      </w:r>
      <w:r>
        <w:rPr>
          <w:rFonts w:ascii="Times New Roman" w:hAnsi="Times New Roman"/>
          <w:sz w:val="24"/>
        </w:rPr>
        <w:t>контрактом, «Стороны» несут ответственность в соответствии с действующим законодательством и условиями Договора.</w:t>
      </w:r>
    </w:p>
    <w:p w:rsidR="007817AA" w:rsidRDefault="00D363E3">
      <w:pPr>
        <w:pStyle w:val="Standard"/>
        <w:jc w:val="both"/>
        <w:rPr>
          <w:rFonts w:ascii="Times New Roman" w:hAnsi="Times New Roman"/>
          <w:sz w:val="24"/>
        </w:rPr>
      </w:pPr>
      <w:r>
        <w:rPr>
          <w:rFonts w:ascii="Times New Roman" w:hAnsi="Times New Roman"/>
          <w:sz w:val="24"/>
        </w:rPr>
        <w:t xml:space="preserve">5.2. В случае просрочки исполнения </w:t>
      </w:r>
      <w:r>
        <w:rPr>
          <w:rFonts w:ascii="Times New Roman" w:hAnsi="Times New Roman"/>
          <w:sz w:val="24"/>
        </w:rPr>
        <w:t>обязательств, предусмотренных Договором (в том числе гарантийного обязательства), а также в иных случаях неисполнения или ненадлежащего исполнения Исполнителем обязательств, предусмотренных Договором, Заказчик направляет Исполнителю требование об уплате не</w:t>
      </w:r>
      <w:r>
        <w:rPr>
          <w:rFonts w:ascii="Times New Roman" w:hAnsi="Times New Roman"/>
          <w:sz w:val="24"/>
        </w:rPr>
        <w:t>устоек (штрафов, пеней).</w:t>
      </w:r>
    </w:p>
    <w:p w:rsidR="007817AA" w:rsidRDefault="00D363E3">
      <w:pPr>
        <w:pStyle w:val="Standard"/>
        <w:jc w:val="both"/>
        <w:rPr>
          <w:rFonts w:ascii="Times New Roman" w:hAnsi="Times New Roman"/>
          <w:sz w:val="24"/>
        </w:rPr>
      </w:pPr>
      <w:r>
        <w:rPr>
          <w:rFonts w:ascii="Times New Roman" w:hAnsi="Times New Roman"/>
          <w:sz w:val="24"/>
        </w:rPr>
        <w:t>5.3.</w:t>
      </w:r>
      <w:r>
        <w:rPr>
          <w:rFonts w:ascii="Times New Roman" w:hAnsi="Times New Roman"/>
          <w:sz w:val="24"/>
        </w:rPr>
        <w:t xml:space="preserve"> Размер штрафа устанавливается Договором в виде фиксированной суммы, в том числе рассчитываемой как процент Цены Договора, или в случае, если Договором предусмотрены этапы исполнения Договора, как процент этапа исполнения Догов</w:t>
      </w:r>
      <w:r>
        <w:rPr>
          <w:rFonts w:ascii="Times New Roman" w:hAnsi="Times New Roman"/>
          <w:sz w:val="24"/>
        </w:rPr>
        <w:t>ора.</w:t>
      </w:r>
    </w:p>
    <w:p w:rsidR="007817AA" w:rsidRDefault="00D363E3">
      <w:pPr>
        <w:pStyle w:val="Standard"/>
        <w:jc w:val="both"/>
        <w:rPr>
          <w:rFonts w:ascii="Times New Roman" w:hAnsi="Times New Roman"/>
          <w:sz w:val="24"/>
        </w:rPr>
      </w:pPr>
      <w:r>
        <w:rPr>
          <w:rFonts w:ascii="Times New Roman" w:hAnsi="Times New Roman"/>
          <w:sz w:val="24"/>
        </w:rPr>
        <w:t>5.7. Пеня начисляется за каждый день просрочки исполнения Заказчиком обязательства, предусмотренного Договором, начиная со дня, следующего после дня истечения установленного Договором срока исполнения обязательств, предусмотренных Договором. Такая пен</w:t>
      </w:r>
      <w:r>
        <w:rPr>
          <w:rFonts w:ascii="Times New Roman" w:hAnsi="Times New Roman"/>
          <w:sz w:val="24"/>
        </w:rPr>
        <w:t>я устанавливается Договором в размере одной трехсотой действующей на дату уплаты пеней ставки рефинансирования Центрального банка Российской Федерации от не уплаченной в срок суммы.</w:t>
      </w:r>
    </w:p>
    <w:p w:rsidR="007817AA" w:rsidRDefault="00D363E3">
      <w:pPr>
        <w:pStyle w:val="Standard"/>
        <w:jc w:val="both"/>
        <w:rPr>
          <w:rFonts w:ascii="Times New Roman" w:hAnsi="Times New Roman"/>
          <w:sz w:val="24"/>
        </w:rPr>
      </w:pPr>
      <w:r>
        <w:rPr>
          <w:rFonts w:ascii="Times New Roman" w:hAnsi="Times New Roman"/>
          <w:sz w:val="24"/>
        </w:rPr>
        <w:t xml:space="preserve">5.8. Уплата неустойки (штрафа, пени) не освобождает Стороны от исполнения </w:t>
      </w:r>
      <w:r>
        <w:rPr>
          <w:rFonts w:ascii="Times New Roman" w:hAnsi="Times New Roman"/>
          <w:sz w:val="24"/>
        </w:rPr>
        <w:t>обязательств по Договору.</w:t>
      </w:r>
    </w:p>
    <w:p w:rsidR="007817AA" w:rsidRDefault="00D363E3">
      <w:pPr>
        <w:pStyle w:val="Standard"/>
        <w:jc w:val="both"/>
        <w:rPr>
          <w:rFonts w:ascii="Times New Roman" w:hAnsi="Times New Roman"/>
          <w:sz w:val="24"/>
        </w:rPr>
      </w:pPr>
      <w:r>
        <w:rPr>
          <w:rFonts w:ascii="Times New Roman" w:hAnsi="Times New Roman"/>
          <w:sz w:val="24"/>
        </w:rPr>
        <w:t>5.9. В случае просрочки исполнения, либо неисполнения Исполнителем гарантийного обязательства Заказчик направляет Исполнителю требование об уплате неустойки, (штрафа, пени).</w:t>
      </w:r>
    </w:p>
    <w:p w:rsidR="007817AA" w:rsidRDefault="00D363E3">
      <w:pPr>
        <w:pStyle w:val="Standard"/>
        <w:jc w:val="both"/>
        <w:rPr>
          <w:rFonts w:ascii="Times New Roman" w:hAnsi="Times New Roman"/>
          <w:sz w:val="24"/>
        </w:rPr>
      </w:pPr>
      <w:r>
        <w:rPr>
          <w:rFonts w:ascii="Times New Roman" w:hAnsi="Times New Roman"/>
          <w:sz w:val="24"/>
        </w:rPr>
        <w:t>5.10. Сторона Договора освобождается от уплаты неустойки</w:t>
      </w:r>
      <w:r>
        <w:rPr>
          <w:rFonts w:ascii="Times New Roman" w:hAnsi="Times New Roman"/>
          <w:sz w:val="24"/>
        </w:rPr>
        <w:t xml:space="preserve"> (штрафа, пени) если докажет, что неисполнение или ненадлежащее исполнение обязательства, предусмотренного Договором, произошло вследствие непреодолимой силы или по вине другой Стороны.</w:t>
      </w:r>
    </w:p>
    <w:p w:rsidR="007817AA" w:rsidRDefault="00D363E3">
      <w:pPr>
        <w:pStyle w:val="Standard"/>
        <w:jc w:val="both"/>
        <w:rPr>
          <w:rFonts w:ascii="Times New Roman" w:hAnsi="Times New Roman"/>
          <w:sz w:val="24"/>
        </w:rPr>
      </w:pPr>
      <w:r>
        <w:rPr>
          <w:rFonts w:ascii="Times New Roman" w:hAnsi="Times New Roman"/>
          <w:sz w:val="24"/>
        </w:rPr>
        <w:t>5.11. Общая сумма начисленной неустойки (штрафов, пени) за неисполнени</w:t>
      </w:r>
      <w:r>
        <w:rPr>
          <w:rFonts w:ascii="Times New Roman" w:hAnsi="Times New Roman"/>
          <w:sz w:val="24"/>
        </w:rPr>
        <w:t>е или ненадлежащее исполнение поставщиком (подрядчиком, исполнителем) обязательств, предусмотренных договором, не может превышать цену договора.</w:t>
      </w:r>
    </w:p>
    <w:p w:rsidR="007817AA" w:rsidRDefault="00D363E3">
      <w:pPr>
        <w:pStyle w:val="Standard"/>
        <w:jc w:val="both"/>
        <w:rPr>
          <w:rFonts w:ascii="Times New Roman" w:hAnsi="Times New Roman"/>
          <w:sz w:val="24"/>
        </w:rPr>
      </w:pPr>
      <w:r>
        <w:rPr>
          <w:rFonts w:ascii="Times New Roman" w:hAnsi="Times New Roman"/>
          <w:sz w:val="24"/>
        </w:rPr>
        <w:t>5.12. Общая сумма начисленной неустойки (штрафов, пени) за ненадлежащее исполнение заказчиком обязательств, пре</w:t>
      </w:r>
      <w:r>
        <w:rPr>
          <w:rFonts w:ascii="Times New Roman" w:hAnsi="Times New Roman"/>
          <w:sz w:val="24"/>
        </w:rPr>
        <w:t>дусмотренных договором, не может превышать цену договора.</w:t>
      </w:r>
    </w:p>
    <w:p w:rsidR="007817AA" w:rsidRDefault="00D363E3">
      <w:pPr>
        <w:pStyle w:val="Standard"/>
        <w:jc w:val="both"/>
        <w:rPr>
          <w:rFonts w:ascii="Times New Roman" w:hAnsi="Times New Roman"/>
          <w:sz w:val="24"/>
        </w:rPr>
      </w:pPr>
      <w:r>
        <w:rPr>
          <w:rFonts w:ascii="Times New Roman" w:hAnsi="Times New Roman"/>
          <w:sz w:val="24"/>
        </w:rPr>
        <w:t>5.13. «Заказчик» оплачивает «Исполнителю» за ложный вызов наряда полиции согласно тарифам и количества задействованных нарядов.</w:t>
      </w:r>
    </w:p>
    <w:p w:rsidR="007817AA" w:rsidRDefault="00D363E3">
      <w:pPr>
        <w:pStyle w:val="Standard"/>
        <w:jc w:val="both"/>
        <w:rPr>
          <w:rFonts w:ascii="Times New Roman" w:hAnsi="Times New Roman"/>
          <w:sz w:val="24"/>
        </w:rPr>
      </w:pPr>
      <w:r>
        <w:rPr>
          <w:rFonts w:ascii="Times New Roman" w:hAnsi="Times New Roman"/>
          <w:sz w:val="24"/>
        </w:rPr>
        <w:t>5.14. Полная имущественная ответственность «Исполнителя» за ущерб наст</w:t>
      </w:r>
      <w:r>
        <w:rPr>
          <w:rFonts w:ascii="Times New Roman" w:hAnsi="Times New Roman"/>
          <w:sz w:val="24"/>
        </w:rPr>
        <w:t>упает в случаях;</w:t>
      </w:r>
    </w:p>
    <w:p w:rsidR="007817AA" w:rsidRDefault="00D363E3">
      <w:pPr>
        <w:pStyle w:val="Standard"/>
        <w:jc w:val="both"/>
        <w:rPr>
          <w:rFonts w:ascii="Times New Roman" w:hAnsi="Times New Roman"/>
          <w:sz w:val="24"/>
        </w:rPr>
      </w:pPr>
      <w:r>
        <w:rPr>
          <w:rFonts w:ascii="Times New Roman" w:hAnsi="Times New Roman"/>
          <w:sz w:val="24"/>
        </w:rPr>
        <w:t>5.14.1. Причиненный кражами имущества, совершенных путем взлома на охраняемых объектах помещений, запоров, замков, окон, витрин, и ограждений иными способами в результате ненадлежащего выполнения «Исполнителем» принятых по Договору обязате</w:t>
      </w:r>
      <w:r>
        <w:rPr>
          <w:rFonts w:ascii="Times New Roman" w:hAnsi="Times New Roman"/>
          <w:sz w:val="24"/>
        </w:rPr>
        <w:t>льств;</w:t>
      </w:r>
    </w:p>
    <w:p w:rsidR="007817AA" w:rsidRDefault="00D363E3">
      <w:pPr>
        <w:pStyle w:val="Standard"/>
        <w:jc w:val="both"/>
        <w:rPr>
          <w:rFonts w:ascii="Times New Roman" w:hAnsi="Times New Roman"/>
          <w:sz w:val="24"/>
        </w:rPr>
      </w:pPr>
      <w:r>
        <w:rPr>
          <w:rFonts w:ascii="Times New Roman" w:hAnsi="Times New Roman"/>
          <w:sz w:val="24"/>
        </w:rPr>
        <w:t xml:space="preserve">5.14.2. </w:t>
      </w:r>
      <w:proofErr w:type="gramStart"/>
      <w:r>
        <w:rPr>
          <w:rFonts w:ascii="Times New Roman" w:hAnsi="Times New Roman"/>
          <w:sz w:val="24"/>
        </w:rPr>
        <w:t>Нанесенный  уничтожением</w:t>
      </w:r>
      <w:proofErr w:type="gramEnd"/>
      <w:r>
        <w:rPr>
          <w:rFonts w:ascii="Times New Roman" w:hAnsi="Times New Roman"/>
          <w:sz w:val="24"/>
        </w:rPr>
        <w:t xml:space="preserve"> или повреждением имущества посторонними лицами, про</w:t>
      </w:r>
      <w:r>
        <w:rPr>
          <w:rFonts w:ascii="Times New Roman" w:hAnsi="Times New Roman"/>
          <w:sz w:val="24"/>
        </w:rPr>
        <w:softHyphen/>
        <w:t>никшими на охраняемый объект в результате ненадлежащего выполнения «Исполнителем» принятых по Договору обязательств.</w:t>
      </w:r>
    </w:p>
    <w:p w:rsidR="007817AA" w:rsidRDefault="00D363E3">
      <w:pPr>
        <w:pStyle w:val="Standard"/>
        <w:jc w:val="both"/>
        <w:rPr>
          <w:rFonts w:ascii="Times New Roman" w:hAnsi="Times New Roman"/>
          <w:sz w:val="24"/>
        </w:rPr>
      </w:pPr>
      <w:r>
        <w:rPr>
          <w:rFonts w:ascii="Times New Roman" w:hAnsi="Times New Roman"/>
          <w:sz w:val="24"/>
        </w:rPr>
        <w:t xml:space="preserve"> Факты кражи и уничтожения или повреждения </w:t>
      </w:r>
      <w:proofErr w:type="gramStart"/>
      <w:r>
        <w:rPr>
          <w:rFonts w:ascii="Times New Roman" w:hAnsi="Times New Roman"/>
          <w:sz w:val="24"/>
        </w:rPr>
        <w:t>имущ</w:t>
      </w:r>
      <w:r>
        <w:rPr>
          <w:rFonts w:ascii="Times New Roman" w:hAnsi="Times New Roman"/>
          <w:sz w:val="24"/>
        </w:rPr>
        <w:t>ества  посторонними</w:t>
      </w:r>
      <w:proofErr w:type="gramEnd"/>
      <w:r>
        <w:rPr>
          <w:rFonts w:ascii="Times New Roman" w:hAnsi="Times New Roman"/>
          <w:sz w:val="24"/>
        </w:rPr>
        <w:t xml:space="preserve"> лицами, проникшими на охраняемый объект, устанавливаются органами дознания, следствием или судом.</w:t>
      </w:r>
    </w:p>
    <w:p w:rsidR="007817AA" w:rsidRDefault="00D363E3">
      <w:pPr>
        <w:pStyle w:val="Standard"/>
        <w:jc w:val="both"/>
        <w:rPr>
          <w:rFonts w:ascii="Times New Roman" w:hAnsi="Times New Roman"/>
          <w:sz w:val="24"/>
        </w:rPr>
      </w:pPr>
      <w:r>
        <w:rPr>
          <w:rFonts w:ascii="Times New Roman" w:hAnsi="Times New Roman"/>
          <w:sz w:val="24"/>
        </w:rPr>
        <w:t>5.14.3. О факте нарушения целостности охраняемых помещений или причинения ущерба повреждением имущества «Исполнитель» («Заказчик») сообщаю</w:t>
      </w:r>
      <w:r>
        <w:rPr>
          <w:rFonts w:ascii="Times New Roman" w:hAnsi="Times New Roman"/>
          <w:sz w:val="24"/>
        </w:rPr>
        <w:t xml:space="preserve">т в дежурную часть органа внутренних дел и «Заказчику» («Исполнителю»). До прибытия представителей органа внутренних дел или следствия «Исполнитель» («Заказчик») </w:t>
      </w:r>
      <w:proofErr w:type="gramStart"/>
      <w:r>
        <w:rPr>
          <w:rFonts w:ascii="Times New Roman" w:hAnsi="Times New Roman"/>
          <w:sz w:val="24"/>
        </w:rPr>
        <w:t>обеспечивает  неприкосновенность</w:t>
      </w:r>
      <w:proofErr w:type="gramEnd"/>
      <w:r>
        <w:rPr>
          <w:rFonts w:ascii="Times New Roman" w:hAnsi="Times New Roman"/>
          <w:sz w:val="24"/>
        </w:rPr>
        <w:t xml:space="preserve"> места происшествия.</w:t>
      </w:r>
    </w:p>
    <w:p w:rsidR="007817AA" w:rsidRDefault="00D363E3">
      <w:pPr>
        <w:pStyle w:val="Standard"/>
        <w:jc w:val="both"/>
        <w:rPr>
          <w:rFonts w:ascii="Times New Roman" w:hAnsi="Times New Roman"/>
          <w:sz w:val="24"/>
        </w:rPr>
      </w:pPr>
      <w:r>
        <w:rPr>
          <w:rFonts w:ascii="Times New Roman" w:hAnsi="Times New Roman"/>
          <w:sz w:val="24"/>
        </w:rPr>
        <w:t xml:space="preserve">  При наличии заявления «Заказчика» (пись</w:t>
      </w:r>
      <w:r>
        <w:rPr>
          <w:rFonts w:ascii="Times New Roman" w:hAnsi="Times New Roman"/>
          <w:sz w:val="24"/>
        </w:rPr>
        <w:t>менно) о причиненном ущербе, связанном с нару</w:t>
      </w:r>
      <w:r>
        <w:rPr>
          <w:rFonts w:ascii="Times New Roman" w:hAnsi="Times New Roman"/>
          <w:sz w:val="24"/>
        </w:rPr>
        <w:softHyphen/>
        <w:t>шением целостности охраняемого объекта (помещения), ответственные представители «Исполнителя» обязаны участвовать в определении размера этого ущерба и в снятии остатков товарно-материальных ценностей, которые с</w:t>
      </w:r>
      <w:r>
        <w:rPr>
          <w:rFonts w:ascii="Times New Roman" w:hAnsi="Times New Roman"/>
          <w:sz w:val="24"/>
        </w:rPr>
        <w:t>опоставляются с дан</w:t>
      </w:r>
      <w:r>
        <w:rPr>
          <w:rFonts w:ascii="Times New Roman" w:hAnsi="Times New Roman"/>
          <w:sz w:val="24"/>
        </w:rPr>
        <w:softHyphen/>
        <w:t>ными бухгалтерского учета за последний день, предшествующий дню происшествия.</w:t>
      </w:r>
    </w:p>
    <w:p w:rsidR="007817AA" w:rsidRDefault="00D363E3">
      <w:pPr>
        <w:pStyle w:val="Standard"/>
        <w:ind w:right="-1" w:firstLine="567"/>
        <w:jc w:val="both"/>
        <w:rPr>
          <w:rFonts w:ascii="Times New Roman" w:hAnsi="Times New Roman"/>
          <w:sz w:val="24"/>
        </w:rPr>
      </w:pPr>
      <w:r>
        <w:rPr>
          <w:rFonts w:ascii="Times New Roman" w:hAnsi="Times New Roman"/>
          <w:sz w:val="24"/>
        </w:rPr>
        <w:t>Снятие остатков товарно-материальных ценностей должно быть произведено немедленно по прибытии представителей сторон на место происшествия.</w:t>
      </w:r>
    </w:p>
    <w:p w:rsidR="007817AA" w:rsidRDefault="00D363E3">
      <w:pPr>
        <w:pStyle w:val="Standard"/>
        <w:ind w:right="-1" w:firstLine="567"/>
        <w:jc w:val="both"/>
        <w:rPr>
          <w:rFonts w:ascii="Times New Roman" w:hAnsi="Times New Roman"/>
          <w:sz w:val="24"/>
        </w:rPr>
      </w:pPr>
      <w:r>
        <w:rPr>
          <w:rFonts w:ascii="Times New Roman" w:hAnsi="Times New Roman"/>
          <w:sz w:val="24"/>
        </w:rPr>
        <w:t>Факт нарушения цело</w:t>
      </w:r>
      <w:r>
        <w:rPr>
          <w:rFonts w:ascii="Times New Roman" w:hAnsi="Times New Roman"/>
          <w:sz w:val="24"/>
        </w:rPr>
        <w:t>стности охраняемого объекта (обособленного помещения) удостоверяется органами дознания или следствия.</w:t>
      </w:r>
    </w:p>
    <w:p w:rsidR="007817AA" w:rsidRDefault="00D363E3">
      <w:pPr>
        <w:pStyle w:val="Standard"/>
        <w:ind w:right="-1"/>
        <w:jc w:val="both"/>
        <w:rPr>
          <w:rFonts w:ascii="Times New Roman" w:hAnsi="Times New Roman"/>
          <w:sz w:val="24"/>
        </w:rPr>
      </w:pPr>
      <w:r>
        <w:rPr>
          <w:rFonts w:ascii="Times New Roman" w:hAnsi="Times New Roman"/>
          <w:sz w:val="24"/>
        </w:rPr>
        <w:t xml:space="preserve">5.15. Возмещение «Заказчику» причиненного по вине «Исполнителя» ущерба производится по представлению «Заказчиком» решения суда, установившего размер </w:t>
      </w:r>
      <w:r>
        <w:rPr>
          <w:rFonts w:ascii="Times New Roman" w:hAnsi="Times New Roman"/>
          <w:sz w:val="24"/>
        </w:rPr>
        <w:t xml:space="preserve">прямого действительного ущерба, а также факт уничтожения или повреждения имущества посторонними лицами, проникшими на охраняемый объект. Размер ущерба должен быть подтвержден соответствующими документами и расчетом стоимости похищенного, уничтоженного или </w:t>
      </w:r>
      <w:r>
        <w:rPr>
          <w:rFonts w:ascii="Times New Roman" w:hAnsi="Times New Roman"/>
          <w:sz w:val="24"/>
        </w:rPr>
        <w:t>поврежденного имущества, составленных с участием «Исполнителя» и сверенными с бухгалтерскими данными. В возмещаемый ущерб включается стоимость похищенного или уничтоженного имущества, размер уценки поврежденного имущества, а также похищенные денежные суммы</w:t>
      </w:r>
      <w:r>
        <w:rPr>
          <w:rFonts w:ascii="Times New Roman" w:hAnsi="Times New Roman"/>
          <w:sz w:val="24"/>
        </w:rPr>
        <w:t>.</w:t>
      </w:r>
    </w:p>
    <w:p w:rsidR="007817AA" w:rsidRDefault="00D363E3">
      <w:pPr>
        <w:pStyle w:val="Standard"/>
        <w:ind w:right="-1"/>
        <w:jc w:val="both"/>
        <w:rPr>
          <w:rFonts w:ascii="Times New Roman" w:hAnsi="Times New Roman"/>
          <w:sz w:val="24"/>
        </w:rPr>
      </w:pPr>
      <w:r>
        <w:rPr>
          <w:rFonts w:ascii="Times New Roman" w:hAnsi="Times New Roman"/>
          <w:sz w:val="24"/>
        </w:rPr>
        <w:t>5.16. В случае обнаружения виновных лиц имущественный ущерб взыскивается с них «Заказчиком», ранее выплаченные «Исполнителем» суммы подлежат возврату.</w:t>
      </w:r>
    </w:p>
    <w:p w:rsidR="007817AA" w:rsidRDefault="00D363E3">
      <w:pPr>
        <w:pStyle w:val="Standard"/>
        <w:ind w:right="-1"/>
        <w:jc w:val="both"/>
        <w:rPr>
          <w:rFonts w:ascii="Times New Roman" w:hAnsi="Times New Roman"/>
          <w:sz w:val="24"/>
        </w:rPr>
      </w:pPr>
      <w:r>
        <w:rPr>
          <w:rFonts w:ascii="Times New Roman" w:hAnsi="Times New Roman"/>
          <w:sz w:val="24"/>
        </w:rPr>
        <w:t>5.17. При возвращении «Заказчику» похищенного имущества присутствие представителя «Исполнителя» являетс</w:t>
      </w:r>
      <w:r>
        <w:rPr>
          <w:rFonts w:ascii="Times New Roman" w:hAnsi="Times New Roman"/>
          <w:sz w:val="24"/>
        </w:rPr>
        <w:t>я обязательным.</w:t>
      </w:r>
    </w:p>
    <w:p w:rsidR="007817AA" w:rsidRDefault="00D363E3">
      <w:pPr>
        <w:pStyle w:val="Standard"/>
        <w:ind w:right="-1" w:firstLine="567"/>
        <w:jc w:val="both"/>
        <w:rPr>
          <w:rFonts w:ascii="Times New Roman" w:hAnsi="Times New Roman"/>
          <w:sz w:val="24"/>
        </w:rPr>
      </w:pPr>
      <w:r>
        <w:rPr>
          <w:rFonts w:ascii="Times New Roman" w:hAnsi="Times New Roman"/>
          <w:sz w:val="24"/>
        </w:rPr>
        <w:t>Стоимость возвращенного имущества исключается из общей суммы требования, предъявленного «Заказчиком», а ранее оплаченная сумма за эти ценности возвращается «Исполнителю». Если часть возвращенного имущества окажется неполноценной, об этом со</w:t>
      </w:r>
      <w:r>
        <w:rPr>
          <w:rFonts w:ascii="Times New Roman" w:hAnsi="Times New Roman"/>
          <w:sz w:val="24"/>
        </w:rPr>
        <w:t>ставляется акт с участием представителей обеих сторон и компетентных лиц для определения процента годности указанных ценностей. В этом случае «Исполнитель» возмещает «Заказчику» размер уценки.</w:t>
      </w:r>
    </w:p>
    <w:p w:rsidR="007817AA" w:rsidRDefault="00D363E3">
      <w:pPr>
        <w:pStyle w:val="Standard"/>
        <w:ind w:right="-1"/>
        <w:jc w:val="both"/>
        <w:rPr>
          <w:rFonts w:ascii="Times New Roman" w:hAnsi="Times New Roman"/>
          <w:sz w:val="24"/>
        </w:rPr>
      </w:pPr>
      <w:r>
        <w:rPr>
          <w:rFonts w:ascii="Times New Roman" w:hAnsi="Times New Roman"/>
          <w:sz w:val="24"/>
        </w:rPr>
        <w:t>5.</w:t>
      </w:r>
      <w:proofErr w:type="gramStart"/>
      <w:r>
        <w:rPr>
          <w:rFonts w:ascii="Times New Roman" w:hAnsi="Times New Roman"/>
          <w:sz w:val="24"/>
        </w:rPr>
        <w:t>18.«</w:t>
      </w:r>
      <w:proofErr w:type="gramEnd"/>
      <w:r>
        <w:rPr>
          <w:rFonts w:ascii="Times New Roman" w:hAnsi="Times New Roman"/>
          <w:sz w:val="24"/>
        </w:rPr>
        <w:t>Исполнитель» освобождается от материальной ответственност</w:t>
      </w:r>
      <w:r>
        <w:rPr>
          <w:rFonts w:ascii="Times New Roman" w:hAnsi="Times New Roman"/>
          <w:sz w:val="24"/>
        </w:rPr>
        <w:t>и в следующих случаях:</w:t>
      </w:r>
    </w:p>
    <w:p w:rsidR="007817AA" w:rsidRDefault="00D363E3">
      <w:pPr>
        <w:pStyle w:val="Standard"/>
        <w:ind w:right="-1"/>
        <w:jc w:val="both"/>
        <w:rPr>
          <w:rFonts w:ascii="Times New Roman" w:hAnsi="Times New Roman"/>
          <w:sz w:val="24"/>
        </w:rPr>
      </w:pPr>
      <w:r>
        <w:rPr>
          <w:rFonts w:ascii="Times New Roman" w:hAnsi="Times New Roman"/>
          <w:sz w:val="24"/>
        </w:rPr>
        <w:t xml:space="preserve">5.18.1. В случае приостановления Договора, предусмотренном пунктом 8.2. настоящего Договора.  </w:t>
      </w:r>
    </w:p>
    <w:p w:rsidR="007817AA" w:rsidRDefault="00D363E3">
      <w:pPr>
        <w:pStyle w:val="Standard"/>
        <w:ind w:right="-1"/>
        <w:jc w:val="both"/>
        <w:rPr>
          <w:rFonts w:ascii="Times New Roman" w:hAnsi="Times New Roman"/>
          <w:sz w:val="24"/>
        </w:rPr>
      </w:pPr>
      <w:r>
        <w:rPr>
          <w:rFonts w:ascii="Times New Roman" w:hAnsi="Times New Roman"/>
          <w:sz w:val="24"/>
        </w:rPr>
        <w:t>5.18.2 За кражу, а также хищение, совершенное путем грабежа или при разбойном нападении, денежных средств, заявленных в охраняемом помещен</w:t>
      </w:r>
      <w:r>
        <w:rPr>
          <w:rFonts w:ascii="Times New Roman" w:hAnsi="Times New Roman"/>
          <w:sz w:val="24"/>
        </w:rPr>
        <w:t>ии, сверх сумм, которые «Заказчик» вправе был оставить на объекте, а также в случаях, когда денежные средства хранились не в сейфе или металлическом шкафу (ящике), прикрепленных к полу или стене;</w:t>
      </w:r>
    </w:p>
    <w:p w:rsidR="007817AA" w:rsidRDefault="00D363E3">
      <w:pPr>
        <w:pStyle w:val="Standard"/>
        <w:ind w:right="-1"/>
        <w:jc w:val="both"/>
        <w:rPr>
          <w:rFonts w:ascii="Times New Roman" w:hAnsi="Times New Roman"/>
          <w:sz w:val="24"/>
        </w:rPr>
      </w:pPr>
      <w:r>
        <w:rPr>
          <w:rFonts w:ascii="Times New Roman" w:hAnsi="Times New Roman"/>
          <w:sz w:val="24"/>
        </w:rPr>
        <w:t>5.18.3. За оставленное в охраняемом помещении личное имущест</w:t>
      </w:r>
      <w:r>
        <w:rPr>
          <w:rFonts w:ascii="Times New Roman" w:hAnsi="Times New Roman"/>
          <w:sz w:val="24"/>
        </w:rPr>
        <w:t>во работников «Заказчика» или третьих лиц.</w:t>
      </w:r>
    </w:p>
    <w:p w:rsidR="007817AA" w:rsidRDefault="00D363E3">
      <w:pPr>
        <w:pStyle w:val="Standard"/>
        <w:ind w:right="-1"/>
        <w:jc w:val="both"/>
        <w:rPr>
          <w:rFonts w:ascii="Times New Roman" w:hAnsi="Times New Roman"/>
          <w:sz w:val="24"/>
        </w:rPr>
      </w:pPr>
      <w:r>
        <w:rPr>
          <w:rFonts w:ascii="Times New Roman" w:hAnsi="Times New Roman"/>
          <w:sz w:val="24"/>
        </w:rPr>
        <w:t>5.18.4. За ущерб, причиненный преступником внутри охраняемого объекта (помещения), если он проник (остался) в этом помещении (объекте) до его сдачи под охрану;</w:t>
      </w:r>
    </w:p>
    <w:p w:rsidR="007817AA" w:rsidRDefault="00D363E3">
      <w:pPr>
        <w:pStyle w:val="Standard"/>
        <w:ind w:right="-1"/>
        <w:jc w:val="both"/>
        <w:rPr>
          <w:rFonts w:ascii="Times New Roman" w:hAnsi="Times New Roman"/>
          <w:sz w:val="24"/>
        </w:rPr>
      </w:pPr>
      <w:r>
        <w:rPr>
          <w:rFonts w:ascii="Times New Roman" w:hAnsi="Times New Roman"/>
          <w:sz w:val="24"/>
        </w:rPr>
        <w:t>5.18.5. За кражи, хищения с объекта (обособленного по</w:t>
      </w:r>
      <w:r>
        <w:rPr>
          <w:rFonts w:ascii="Times New Roman" w:hAnsi="Times New Roman"/>
          <w:sz w:val="24"/>
        </w:rPr>
        <w:t>мещения), переданного другому «Заказчику», если с ним не заключен самостоятельный Договор на охрану;</w:t>
      </w:r>
    </w:p>
    <w:p w:rsidR="007817AA" w:rsidRDefault="00D363E3">
      <w:pPr>
        <w:pStyle w:val="Standard"/>
        <w:ind w:right="-1"/>
        <w:jc w:val="both"/>
        <w:rPr>
          <w:rFonts w:ascii="Times New Roman" w:hAnsi="Times New Roman"/>
          <w:sz w:val="24"/>
        </w:rPr>
      </w:pPr>
      <w:r>
        <w:rPr>
          <w:rFonts w:ascii="Times New Roman" w:hAnsi="Times New Roman"/>
          <w:sz w:val="24"/>
        </w:rPr>
        <w:t>5.18.6. За кражу, а также хищение имущества, если органами дознания следствия или судом будет установлено, что они совершены в связи с не включением «Заказ</w:t>
      </w:r>
      <w:r>
        <w:rPr>
          <w:rFonts w:ascii="Times New Roman" w:hAnsi="Times New Roman"/>
          <w:sz w:val="24"/>
        </w:rPr>
        <w:t>чиком» охранной сигнализации, не сдачей объекта под охрану или не сообщением «Исполнителю» о неисправности сигнализации;</w:t>
      </w:r>
    </w:p>
    <w:p w:rsidR="007817AA" w:rsidRDefault="00D363E3">
      <w:pPr>
        <w:pStyle w:val="Standard"/>
        <w:ind w:right="-1"/>
        <w:jc w:val="both"/>
        <w:rPr>
          <w:rFonts w:ascii="Times New Roman" w:hAnsi="Times New Roman"/>
          <w:sz w:val="24"/>
        </w:rPr>
      </w:pPr>
      <w:r>
        <w:rPr>
          <w:rFonts w:ascii="Times New Roman" w:hAnsi="Times New Roman"/>
          <w:sz w:val="24"/>
        </w:rPr>
        <w:t>5.18.7. За кражу имущества при невыполнении «Заказчиком» в установленные двух сторонним актом сроки требований по технической укрепленн</w:t>
      </w:r>
      <w:r>
        <w:rPr>
          <w:rFonts w:ascii="Times New Roman" w:hAnsi="Times New Roman"/>
          <w:sz w:val="24"/>
        </w:rPr>
        <w:t>ости и оснащению средствами охраны (ТСО) охраняемых объектов;</w:t>
      </w:r>
    </w:p>
    <w:p w:rsidR="007817AA" w:rsidRDefault="00D363E3">
      <w:pPr>
        <w:pStyle w:val="Standard"/>
        <w:ind w:right="-1"/>
        <w:jc w:val="both"/>
        <w:rPr>
          <w:rFonts w:ascii="Times New Roman" w:hAnsi="Times New Roman"/>
          <w:sz w:val="24"/>
        </w:rPr>
      </w:pPr>
      <w:r>
        <w:rPr>
          <w:rFonts w:ascii="Times New Roman" w:hAnsi="Times New Roman"/>
          <w:sz w:val="24"/>
        </w:rPr>
        <w:t>5.18.8. За ущерб, причиненный пожарами и загораниями, кроме случаев, если будет доказана вина «Исполнителя».</w:t>
      </w:r>
    </w:p>
    <w:p w:rsidR="007817AA" w:rsidRDefault="00D363E3">
      <w:pPr>
        <w:pStyle w:val="Standard"/>
        <w:ind w:right="-1"/>
        <w:jc w:val="both"/>
        <w:rPr>
          <w:rFonts w:ascii="Times New Roman" w:hAnsi="Times New Roman"/>
          <w:sz w:val="24"/>
        </w:rPr>
      </w:pPr>
      <w:r>
        <w:rPr>
          <w:rFonts w:ascii="Times New Roman" w:hAnsi="Times New Roman"/>
          <w:sz w:val="24"/>
        </w:rPr>
        <w:t xml:space="preserve">5.18.9. За ущерб, причиненный вследствие невыполнения «Заказчиком» требований п.1.2, </w:t>
      </w:r>
      <w:r>
        <w:rPr>
          <w:rFonts w:ascii="Times New Roman" w:hAnsi="Times New Roman"/>
          <w:sz w:val="24"/>
        </w:rPr>
        <w:t>п.3.7., п. 3.10. настоящего Договора;</w:t>
      </w:r>
    </w:p>
    <w:p w:rsidR="007817AA" w:rsidRDefault="00D363E3">
      <w:pPr>
        <w:pStyle w:val="Standard"/>
        <w:ind w:right="-1"/>
        <w:jc w:val="both"/>
        <w:rPr>
          <w:rFonts w:ascii="Times New Roman" w:hAnsi="Times New Roman"/>
          <w:sz w:val="24"/>
        </w:rPr>
      </w:pPr>
      <w:r>
        <w:rPr>
          <w:rFonts w:ascii="Times New Roman" w:hAnsi="Times New Roman"/>
          <w:sz w:val="24"/>
        </w:rPr>
        <w:t xml:space="preserve">5.18.10. При необеспечении «Заказчиком» эксплуатационного обслуживания ТСО </w:t>
      </w:r>
      <w:proofErr w:type="gramStart"/>
      <w:r>
        <w:rPr>
          <w:rFonts w:ascii="Times New Roman" w:hAnsi="Times New Roman"/>
          <w:sz w:val="24"/>
        </w:rPr>
        <w:t>обслуживающей организацией</w:t>
      </w:r>
      <w:proofErr w:type="gramEnd"/>
      <w:r>
        <w:rPr>
          <w:rFonts w:ascii="Times New Roman" w:hAnsi="Times New Roman"/>
          <w:sz w:val="24"/>
        </w:rPr>
        <w:t xml:space="preserve"> имеющей лицензию на данный вид услуг;</w:t>
      </w:r>
    </w:p>
    <w:p w:rsidR="007817AA" w:rsidRDefault="00D363E3">
      <w:pPr>
        <w:pStyle w:val="Standard"/>
        <w:ind w:right="-1"/>
        <w:jc w:val="both"/>
        <w:rPr>
          <w:rFonts w:ascii="Times New Roman" w:hAnsi="Times New Roman"/>
          <w:sz w:val="24"/>
        </w:rPr>
      </w:pPr>
      <w:r>
        <w:rPr>
          <w:rFonts w:ascii="Times New Roman" w:hAnsi="Times New Roman"/>
          <w:sz w:val="24"/>
        </w:rPr>
        <w:t>5.18.11. За нарушение целостности объекта при проникновении или попытке проник</w:t>
      </w:r>
      <w:r>
        <w:rPr>
          <w:rFonts w:ascii="Times New Roman" w:hAnsi="Times New Roman"/>
          <w:sz w:val="24"/>
        </w:rPr>
        <w:t>новения в него посторонних лиц, а также в случае причинении ущерба конструкциям и деталям, расположенным по внешнему периметру объекта (замки, двери, окна, оконные, дверные и витринные стекла), а также за ущерб, причиненный «Исполнителем» при пресечении пр</w:t>
      </w:r>
      <w:r>
        <w:rPr>
          <w:rFonts w:ascii="Times New Roman" w:hAnsi="Times New Roman"/>
          <w:sz w:val="24"/>
        </w:rPr>
        <w:t>отивоправных действий в отношении охраняемого объекта, или для спасения людей, в том числе при возгораниях;</w:t>
      </w:r>
    </w:p>
    <w:p w:rsidR="007817AA" w:rsidRDefault="00D363E3">
      <w:pPr>
        <w:pStyle w:val="Standard"/>
        <w:ind w:right="-1"/>
        <w:jc w:val="both"/>
        <w:rPr>
          <w:rFonts w:ascii="Times New Roman" w:hAnsi="Times New Roman"/>
          <w:sz w:val="24"/>
        </w:rPr>
      </w:pPr>
      <w:r>
        <w:rPr>
          <w:rFonts w:ascii="Times New Roman" w:hAnsi="Times New Roman"/>
          <w:sz w:val="24"/>
        </w:rPr>
        <w:t>5.18.12. За кражу материальных ценностей совершенную путем проникновения на объект через места, не заблокированные ТСО, даже если преступник покинул</w:t>
      </w:r>
      <w:r>
        <w:rPr>
          <w:rFonts w:ascii="Times New Roman" w:hAnsi="Times New Roman"/>
          <w:sz w:val="24"/>
        </w:rPr>
        <w:t xml:space="preserve"> объект через заблокированные места.  </w:t>
      </w:r>
    </w:p>
    <w:p w:rsidR="007817AA" w:rsidRDefault="00D363E3">
      <w:pPr>
        <w:pStyle w:val="Standard"/>
        <w:ind w:right="-1"/>
        <w:jc w:val="both"/>
        <w:rPr>
          <w:rFonts w:ascii="Times New Roman" w:hAnsi="Times New Roman"/>
          <w:sz w:val="24"/>
        </w:rPr>
      </w:pPr>
      <w:r>
        <w:rPr>
          <w:rFonts w:ascii="Times New Roman" w:hAnsi="Times New Roman"/>
          <w:sz w:val="24"/>
        </w:rPr>
        <w:t>5.18.13. За кражу, а также хищение ТМЦ путем нарушения целостности охраняемых объектов по причине неисправности объектовых ТСО.</w:t>
      </w:r>
    </w:p>
    <w:p w:rsidR="007817AA" w:rsidRDefault="00D363E3">
      <w:pPr>
        <w:pStyle w:val="Standard"/>
        <w:ind w:right="-1"/>
        <w:jc w:val="both"/>
        <w:rPr>
          <w:rFonts w:ascii="Times New Roman" w:hAnsi="Times New Roman"/>
          <w:sz w:val="24"/>
        </w:rPr>
      </w:pPr>
      <w:r>
        <w:rPr>
          <w:rFonts w:ascii="Times New Roman" w:hAnsi="Times New Roman"/>
          <w:sz w:val="24"/>
        </w:rPr>
        <w:t>5.18.14. «Исполнитель» полностью освобождается от ответственности в случае частичного или</w:t>
      </w:r>
      <w:r>
        <w:rPr>
          <w:rFonts w:ascii="Times New Roman" w:hAnsi="Times New Roman"/>
          <w:sz w:val="24"/>
        </w:rPr>
        <w:t xml:space="preserve"> полного невыполнения «Заказчиком» обязательств, предусмотренных настоящим Договором.</w:t>
      </w:r>
    </w:p>
    <w:p w:rsidR="007817AA" w:rsidRDefault="00D363E3">
      <w:pPr>
        <w:pStyle w:val="Standard"/>
        <w:ind w:right="-1"/>
        <w:jc w:val="both"/>
        <w:rPr>
          <w:rFonts w:ascii="Times New Roman" w:hAnsi="Times New Roman"/>
          <w:sz w:val="24"/>
        </w:rPr>
      </w:pPr>
      <w:r>
        <w:rPr>
          <w:rFonts w:ascii="Times New Roman" w:hAnsi="Times New Roman"/>
          <w:sz w:val="24"/>
        </w:rPr>
        <w:t>5.19. Положения ст. 317.1 ГК РФ не применяются в отношении «Исполнителя».</w:t>
      </w:r>
    </w:p>
    <w:p w:rsidR="007817AA" w:rsidRDefault="007817AA">
      <w:pPr>
        <w:pStyle w:val="Standard"/>
        <w:ind w:right="-1"/>
        <w:jc w:val="both"/>
        <w:rPr>
          <w:sz w:val="24"/>
        </w:rPr>
      </w:pPr>
    </w:p>
    <w:p w:rsidR="007817AA" w:rsidRDefault="00D363E3">
      <w:pPr>
        <w:pStyle w:val="FR2"/>
        <w:spacing w:line="240" w:lineRule="auto"/>
        <w:ind w:left="0" w:right="-1" w:firstLine="360"/>
        <w:rPr>
          <w:b w:val="0"/>
        </w:rPr>
      </w:pPr>
      <w:r>
        <w:rPr>
          <w:b w:val="0"/>
        </w:rPr>
        <w:t>6. ДОПОЛНИТЕЛЬНЫЕ УСЛОВИЯ:</w:t>
      </w:r>
    </w:p>
    <w:p w:rsidR="007817AA" w:rsidRDefault="007817AA">
      <w:pPr>
        <w:pStyle w:val="FR2"/>
        <w:spacing w:line="240" w:lineRule="auto"/>
        <w:ind w:left="0" w:right="-1" w:firstLine="360"/>
        <w:rPr>
          <w:b w:val="0"/>
        </w:rPr>
      </w:pPr>
    </w:p>
    <w:p w:rsidR="007817AA" w:rsidRDefault="00D363E3">
      <w:pPr>
        <w:pStyle w:val="Standard"/>
        <w:jc w:val="both"/>
        <w:rPr>
          <w:rFonts w:ascii="Times New Roman" w:hAnsi="Times New Roman"/>
          <w:sz w:val="24"/>
        </w:rPr>
      </w:pPr>
      <w:r>
        <w:rPr>
          <w:rFonts w:ascii="Times New Roman" w:hAnsi="Times New Roman"/>
          <w:sz w:val="24"/>
        </w:rPr>
        <w:t xml:space="preserve">6.1. При невыполнении «Заказчиком» п. 3.7. объект под охрану </w:t>
      </w:r>
      <w:proofErr w:type="gramStart"/>
      <w:r>
        <w:rPr>
          <w:rFonts w:ascii="Times New Roman" w:hAnsi="Times New Roman"/>
          <w:sz w:val="24"/>
        </w:rPr>
        <w:t xml:space="preserve">не </w:t>
      </w:r>
      <w:r>
        <w:rPr>
          <w:rFonts w:ascii="Times New Roman" w:hAnsi="Times New Roman"/>
          <w:sz w:val="24"/>
        </w:rPr>
        <w:t>принимается</w:t>
      </w:r>
      <w:proofErr w:type="gramEnd"/>
      <w:r>
        <w:rPr>
          <w:rFonts w:ascii="Times New Roman" w:hAnsi="Times New Roman"/>
          <w:sz w:val="24"/>
        </w:rPr>
        <w:t xml:space="preserve"> и «Исполнитель» имущественной ответственности не несет.  </w:t>
      </w:r>
    </w:p>
    <w:p w:rsidR="007817AA" w:rsidRDefault="00D363E3">
      <w:pPr>
        <w:pStyle w:val="Standard"/>
        <w:jc w:val="both"/>
        <w:rPr>
          <w:rFonts w:ascii="Times New Roman" w:hAnsi="Times New Roman"/>
          <w:sz w:val="24"/>
        </w:rPr>
      </w:pPr>
      <w:r>
        <w:rPr>
          <w:rFonts w:ascii="Times New Roman" w:hAnsi="Times New Roman"/>
          <w:sz w:val="24"/>
        </w:rPr>
        <w:t>6.2. Полная имущественная ответственность</w:t>
      </w:r>
      <w:r>
        <w:rPr>
          <w:rFonts w:ascii="Times New Roman" w:hAnsi="Times New Roman"/>
          <w:smallCaps/>
          <w:sz w:val="24"/>
        </w:rPr>
        <w:t xml:space="preserve"> «</w:t>
      </w:r>
      <w:r>
        <w:rPr>
          <w:rFonts w:ascii="Times New Roman" w:hAnsi="Times New Roman"/>
          <w:sz w:val="24"/>
        </w:rPr>
        <w:t xml:space="preserve">Исполнителя» в случае кражи, уничтожения огнем или повреждения материальных ценностей может наступить только при </w:t>
      </w:r>
      <w:proofErr w:type="gramStart"/>
      <w:r>
        <w:rPr>
          <w:rFonts w:ascii="Times New Roman" w:hAnsi="Times New Roman"/>
          <w:sz w:val="24"/>
        </w:rPr>
        <w:t>условии  выполнения</w:t>
      </w:r>
      <w:proofErr w:type="gramEnd"/>
      <w:r>
        <w:rPr>
          <w:rFonts w:ascii="Times New Roman" w:hAnsi="Times New Roman"/>
          <w:sz w:val="24"/>
        </w:rPr>
        <w:t xml:space="preserve"> «Заказчиком» предписаний по технической укрепленности, зафиксированных в двухстороннем акте.</w:t>
      </w:r>
    </w:p>
    <w:p w:rsidR="007817AA" w:rsidRDefault="00D363E3">
      <w:pPr>
        <w:pStyle w:val="Standard"/>
        <w:jc w:val="both"/>
        <w:rPr>
          <w:rFonts w:ascii="Times New Roman" w:hAnsi="Times New Roman"/>
          <w:sz w:val="24"/>
        </w:rPr>
      </w:pPr>
      <w:r>
        <w:rPr>
          <w:rFonts w:ascii="Times New Roman" w:hAnsi="Times New Roman"/>
          <w:sz w:val="24"/>
        </w:rPr>
        <w:t>6.3. При установке кнопки эк</w:t>
      </w:r>
      <w:r>
        <w:rPr>
          <w:rFonts w:ascii="Times New Roman" w:hAnsi="Times New Roman"/>
          <w:sz w:val="24"/>
        </w:rPr>
        <w:t>стренного вызова полиции (КЭВП) «Исполнитель» обеспечивает прием тревожных извещений, сформированных средствами тревожной сигнализации, о поступлении сигнала «Тревога» на пульт централизованного наблюдения (ПЦН) «Исполнителя», экстренный выезд на объект «З</w:t>
      </w:r>
      <w:r>
        <w:rPr>
          <w:rFonts w:ascii="Times New Roman" w:hAnsi="Times New Roman"/>
          <w:sz w:val="24"/>
        </w:rPr>
        <w:t>аказчика» группы задержания, для пресечения любых противоправных действий на объекте (ах) «Заказчика», указанном (</w:t>
      </w:r>
      <w:proofErr w:type="spellStart"/>
      <w:r>
        <w:rPr>
          <w:rFonts w:ascii="Times New Roman" w:hAnsi="Times New Roman"/>
          <w:sz w:val="24"/>
        </w:rPr>
        <w:t>ым</w:t>
      </w:r>
      <w:proofErr w:type="spellEnd"/>
      <w:r>
        <w:rPr>
          <w:rFonts w:ascii="Times New Roman" w:hAnsi="Times New Roman"/>
          <w:sz w:val="24"/>
        </w:rPr>
        <w:t>) в Приложении № 1 (перечень-расчет объектов) и материальной ответственности не несет в период времени охраны с помощью тревожной сигнализац</w:t>
      </w:r>
      <w:r>
        <w:rPr>
          <w:rFonts w:ascii="Times New Roman" w:hAnsi="Times New Roman"/>
          <w:sz w:val="24"/>
        </w:rPr>
        <w:t>ии.</w:t>
      </w:r>
    </w:p>
    <w:p w:rsidR="007817AA" w:rsidRDefault="00D363E3">
      <w:pPr>
        <w:pStyle w:val="Standard"/>
        <w:jc w:val="both"/>
        <w:rPr>
          <w:rFonts w:ascii="Times New Roman" w:hAnsi="Times New Roman"/>
          <w:sz w:val="24"/>
        </w:rPr>
      </w:pPr>
      <w:r>
        <w:rPr>
          <w:rFonts w:ascii="Times New Roman" w:hAnsi="Times New Roman"/>
          <w:sz w:val="24"/>
        </w:rPr>
        <w:t>6.4. Сотрудники «Заказчика» обязаны ежедневно, с предварительным извещением пульта централизованного наблюдения, осуществлять проверку КЭВП с ПЦН «Исполнителя» по месту его нахождения по телефону.</w:t>
      </w:r>
    </w:p>
    <w:p w:rsidR="007817AA" w:rsidRDefault="00D363E3">
      <w:pPr>
        <w:pStyle w:val="Standard"/>
        <w:jc w:val="both"/>
        <w:rPr>
          <w:rFonts w:ascii="Times New Roman" w:hAnsi="Times New Roman"/>
          <w:sz w:val="24"/>
        </w:rPr>
      </w:pPr>
      <w:r>
        <w:rPr>
          <w:rFonts w:ascii="Times New Roman" w:hAnsi="Times New Roman"/>
          <w:sz w:val="24"/>
        </w:rPr>
        <w:t>Тревожная сигнализация используется для передачи информ</w:t>
      </w:r>
      <w:r>
        <w:rPr>
          <w:rFonts w:ascii="Times New Roman" w:hAnsi="Times New Roman"/>
          <w:sz w:val="24"/>
        </w:rPr>
        <w:t>ации о любых противоправных действиях в отношении персонала или посетителей, иных нарушениях общественного порядка.</w:t>
      </w:r>
    </w:p>
    <w:p w:rsidR="007817AA" w:rsidRDefault="00D363E3">
      <w:pPr>
        <w:pStyle w:val="Standard"/>
        <w:jc w:val="both"/>
        <w:rPr>
          <w:rFonts w:ascii="Times New Roman" w:hAnsi="Times New Roman"/>
          <w:sz w:val="24"/>
        </w:rPr>
      </w:pPr>
      <w:r>
        <w:rPr>
          <w:rFonts w:ascii="Times New Roman" w:hAnsi="Times New Roman"/>
          <w:sz w:val="24"/>
        </w:rPr>
        <w:t>6.5. Стороны согласны признавать распечатки архивных данных (выписки из электронных историй ОПТС) ПЦО «Исполнителя» на электронных и/или бум</w:t>
      </w:r>
      <w:r>
        <w:rPr>
          <w:rFonts w:ascii="Times New Roman" w:hAnsi="Times New Roman"/>
          <w:sz w:val="24"/>
        </w:rPr>
        <w:t>ажных носителях информации в качестве доказательств, при разрешении споров и разногласий, в том числе при разрешении споров в судебном порядке. Распечатки архивных данных (выписки из электронных историй ОПТС) ПЦО «Исполнителя» предоставляются «Заказчику» п</w:t>
      </w:r>
      <w:r>
        <w:rPr>
          <w:rFonts w:ascii="Times New Roman" w:hAnsi="Times New Roman"/>
          <w:sz w:val="24"/>
        </w:rPr>
        <w:t>о письменному заявлению.</w:t>
      </w:r>
    </w:p>
    <w:p w:rsidR="007817AA" w:rsidRDefault="00D363E3">
      <w:pPr>
        <w:pStyle w:val="Standard"/>
        <w:jc w:val="both"/>
        <w:rPr>
          <w:rFonts w:ascii="Times New Roman" w:hAnsi="Times New Roman"/>
          <w:sz w:val="24"/>
        </w:rPr>
      </w:pPr>
      <w:r>
        <w:rPr>
          <w:rFonts w:ascii="Times New Roman" w:hAnsi="Times New Roman"/>
          <w:sz w:val="24"/>
        </w:rPr>
        <w:t xml:space="preserve">6.6. </w:t>
      </w:r>
      <w:r>
        <w:rPr>
          <w:rFonts w:ascii="Times New Roman" w:hAnsi="Times New Roman"/>
          <w:color w:val="000000"/>
          <w:sz w:val="24"/>
        </w:rPr>
        <w:t>Перечень документов, подтверждающих факт оказания услуг сверх времени, установленного договором: например, сформированный отчет автоматизированного рабочего места инженера о фактическом времени охраны объекта, подписанный стор</w:t>
      </w:r>
      <w:r>
        <w:rPr>
          <w:rFonts w:ascii="Times New Roman" w:hAnsi="Times New Roman"/>
          <w:color w:val="000000"/>
          <w:sz w:val="24"/>
        </w:rPr>
        <w:t>онами договора акт выполненных работ с отражением сведений о повышении договорного времени охраны.</w:t>
      </w:r>
    </w:p>
    <w:p w:rsidR="007817AA" w:rsidRDefault="00D363E3">
      <w:pPr>
        <w:pStyle w:val="Standard"/>
        <w:shd w:val="clear" w:color="auto" w:fill="FFFFFF"/>
        <w:ind w:left="624" w:right="397"/>
        <w:rPr>
          <w:rFonts w:ascii="Times New Roman" w:hAnsi="Times New Roman"/>
          <w:color w:val="000000"/>
          <w:spacing w:val="7"/>
          <w:sz w:val="24"/>
        </w:rPr>
      </w:pPr>
      <w:r>
        <w:rPr>
          <w:rFonts w:ascii="Times New Roman" w:hAnsi="Times New Roman"/>
          <w:color w:val="000000"/>
          <w:spacing w:val="7"/>
          <w:sz w:val="24"/>
        </w:rPr>
        <w:t>7. ФОРС-МАЖОР</w:t>
      </w:r>
    </w:p>
    <w:p w:rsidR="007817AA" w:rsidRDefault="007817AA">
      <w:pPr>
        <w:pStyle w:val="Standard"/>
        <w:shd w:val="clear" w:color="auto" w:fill="FFFFFF"/>
        <w:ind w:left="624" w:right="397"/>
        <w:rPr>
          <w:rFonts w:ascii="Times New Roman" w:hAnsi="Times New Roman"/>
          <w:color w:val="000000"/>
          <w:spacing w:val="7"/>
          <w:sz w:val="24"/>
        </w:rPr>
      </w:pPr>
    </w:p>
    <w:p w:rsidR="007817AA" w:rsidRDefault="00D363E3">
      <w:pPr>
        <w:pStyle w:val="Standard"/>
        <w:shd w:val="clear" w:color="auto" w:fill="FFFFFF"/>
        <w:tabs>
          <w:tab w:val="left" w:pos="451"/>
        </w:tabs>
        <w:jc w:val="both"/>
        <w:rPr>
          <w:rFonts w:ascii="Times New Roman" w:hAnsi="Times New Roman"/>
          <w:sz w:val="24"/>
        </w:rPr>
      </w:pPr>
      <w:r>
        <w:rPr>
          <w:rFonts w:ascii="Times New Roman" w:hAnsi="Times New Roman"/>
          <w:color w:val="000000"/>
          <w:spacing w:val="-8"/>
          <w:sz w:val="24"/>
        </w:rPr>
        <w:t>7.1.</w:t>
      </w:r>
      <w:r>
        <w:rPr>
          <w:rFonts w:ascii="Times New Roman" w:hAnsi="Times New Roman"/>
          <w:color w:val="000000"/>
          <w:sz w:val="24"/>
        </w:rPr>
        <w:t xml:space="preserve"> </w:t>
      </w:r>
      <w:r>
        <w:rPr>
          <w:rFonts w:ascii="Times New Roman" w:hAnsi="Times New Roman"/>
          <w:color w:val="000000"/>
          <w:spacing w:val="2"/>
          <w:sz w:val="24"/>
        </w:rPr>
        <w:t>Наличие форс-мажорных обстоятельств (обстоятельств непреодолимой силы, непредви</w:t>
      </w:r>
      <w:r>
        <w:rPr>
          <w:rFonts w:ascii="Times New Roman" w:hAnsi="Times New Roman"/>
          <w:color w:val="000000"/>
          <w:sz w:val="24"/>
        </w:rPr>
        <w:t>денных, неконтролируемых, непредсказуемых, делающих исполн</w:t>
      </w:r>
      <w:r>
        <w:rPr>
          <w:rFonts w:ascii="Times New Roman" w:hAnsi="Times New Roman"/>
          <w:color w:val="000000"/>
          <w:sz w:val="24"/>
        </w:rPr>
        <w:t>ение условий настоящего Договора</w:t>
      </w:r>
      <w:r>
        <w:rPr>
          <w:rFonts w:ascii="Times New Roman" w:hAnsi="Times New Roman"/>
          <w:color w:val="000000"/>
          <w:spacing w:val="2"/>
          <w:sz w:val="24"/>
        </w:rPr>
        <w:t xml:space="preserve"> невозможными, а именно: природных (стихийных) явлений, некоторых обстоятельств </w:t>
      </w:r>
      <w:r>
        <w:rPr>
          <w:rFonts w:ascii="Times New Roman" w:hAnsi="Times New Roman"/>
          <w:color w:val="000000"/>
          <w:sz w:val="24"/>
        </w:rPr>
        <w:t xml:space="preserve">общественной жизни (военные действия), в которых непосредственно либо косвенно участвует </w:t>
      </w:r>
      <w:r>
        <w:rPr>
          <w:rFonts w:ascii="Times New Roman" w:hAnsi="Times New Roman"/>
          <w:color w:val="000000"/>
          <w:spacing w:val="1"/>
          <w:sz w:val="24"/>
        </w:rPr>
        <w:t>сторона по настоящему Договору, изменений в текущем зак</w:t>
      </w:r>
      <w:r>
        <w:rPr>
          <w:rFonts w:ascii="Times New Roman" w:hAnsi="Times New Roman"/>
          <w:color w:val="000000"/>
          <w:spacing w:val="1"/>
          <w:sz w:val="24"/>
        </w:rPr>
        <w:t>онодательстве или других незави</w:t>
      </w:r>
      <w:r>
        <w:rPr>
          <w:rFonts w:ascii="Times New Roman" w:hAnsi="Times New Roman"/>
          <w:color w:val="000000"/>
          <w:sz w:val="24"/>
        </w:rPr>
        <w:t>сящих от сторон обстоятельств), возникших после заключения «Сторонами» настоящего Договора</w:t>
      </w:r>
      <w:r>
        <w:rPr>
          <w:rFonts w:ascii="Times New Roman" w:hAnsi="Times New Roman"/>
          <w:color w:val="000000"/>
          <w:spacing w:val="4"/>
          <w:sz w:val="24"/>
        </w:rPr>
        <w:t xml:space="preserve">, либо вытекающих из существа Договора, равно как и в ходе исполнения «Сторонами» </w:t>
      </w:r>
      <w:r>
        <w:rPr>
          <w:rFonts w:ascii="Times New Roman" w:hAnsi="Times New Roman"/>
          <w:color w:val="000000"/>
          <w:sz w:val="24"/>
        </w:rPr>
        <w:t xml:space="preserve">принятых на себя обязательств, которые какая-либо из </w:t>
      </w:r>
      <w:r>
        <w:rPr>
          <w:rFonts w:ascii="Times New Roman" w:hAnsi="Times New Roman"/>
          <w:color w:val="000000"/>
          <w:sz w:val="24"/>
        </w:rPr>
        <w:t>«Сторон»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w:t>
      </w:r>
      <w:r>
        <w:rPr>
          <w:rFonts w:ascii="Times New Roman" w:hAnsi="Times New Roman"/>
          <w:color w:val="000000"/>
          <w:spacing w:val="-5"/>
          <w:sz w:val="24"/>
        </w:rPr>
        <w:t>.</w:t>
      </w:r>
    </w:p>
    <w:p w:rsidR="007817AA" w:rsidRDefault="00D363E3">
      <w:pPr>
        <w:pStyle w:val="Standard"/>
        <w:shd w:val="clear" w:color="auto" w:fill="FFFFFF"/>
        <w:tabs>
          <w:tab w:val="left" w:pos="398"/>
        </w:tabs>
        <w:jc w:val="both"/>
        <w:rPr>
          <w:rFonts w:ascii="Times New Roman" w:hAnsi="Times New Roman"/>
          <w:sz w:val="24"/>
        </w:rPr>
      </w:pPr>
      <w:r>
        <w:rPr>
          <w:rFonts w:ascii="Times New Roman" w:hAnsi="Times New Roman"/>
          <w:color w:val="000000"/>
          <w:spacing w:val="-1"/>
          <w:sz w:val="24"/>
        </w:rPr>
        <w:t xml:space="preserve">7.2. Срок исполнения «Сторонами» </w:t>
      </w:r>
      <w:r>
        <w:rPr>
          <w:rFonts w:ascii="Times New Roman" w:hAnsi="Times New Roman"/>
          <w:color w:val="000000"/>
          <w:spacing w:val="-1"/>
          <w:sz w:val="24"/>
        </w:rPr>
        <w:t>обязательств по настоящему Договору</w:t>
      </w:r>
      <w:r>
        <w:rPr>
          <w:rFonts w:ascii="Times New Roman" w:hAnsi="Times New Roman"/>
          <w:sz w:val="24"/>
        </w:rPr>
        <w:t xml:space="preserve"> </w:t>
      </w:r>
      <w:r>
        <w:rPr>
          <w:rFonts w:ascii="Times New Roman" w:hAnsi="Times New Roman"/>
          <w:color w:val="000000"/>
          <w:spacing w:val="-1"/>
          <w:sz w:val="24"/>
        </w:rPr>
        <w:t xml:space="preserve">отодвигается на срок </w:t>
      </w:r>
      <w:r>
        <w:rPr>
          <w:rFonts w:ascii="Times New Roman" w:hAnsi="Times New Roman"/>
          <w:color w:val="000000"/>
          <w:spacing w:val="1"/>
          <w:sz w:val="24"/>
        </w:rPr>
        <w:t>действия таких обстоятельств, но не более, чем на 30 дней. По истечении этого срока «Сторо</w:t>
      </w:r>
      <w:r>
        <w:rPr>
          <w:rFonts w:ascii="Times New Roman" w:hAnsi="Times New Roman"/>
          <w:color w:val="000000"/>
          <w:spacing w:val="-1"/>
          <w:sz w:val="24"/>
        </w:rPr>
        <w:t>ны» проводят переговоры о дальнейшей судьбе настоящего Договора.</w:t>
      </w:r>
    </w:p>
    <w:p w:rsidR="007817AA" w:rsidRDefault="00D363E3">
      <w:pPr>
        <w:pStyle w:val="Standard"/>
        <w:shd w:val="clear" w:color="auto" w:fill="FFFFFF"/>
        <w:tabs>
          <w:tab w:val="left" w:pos="398"/>
        </w:tabs>
        <w:jc w:val="both"/>
        <w:rPr>
          <w:rFonts w:ascii="Times New Roman" w:hAnsi="Times New Roman"/>
          <w:sz w:val="24"/>
        </w:rPr>
      </w:pPr>
      <w:r>
        <w:rPr>
          <w:rFonts w:ascii="Times New Roman" w:hAnsi="Times New Roman"/>
          <w:color w:val="000000"/>
          <w:spacing w:val="3"/>
          <w:sz w:val="24"/>
        </w:rPr>
        <w:t>7.3. «Сторона», для которой выполнение обяза</w:t>
      </w:r>
      <w:r>
        <w:rPr>
          <w:rFonts w:ascii="Times New Roman" w:hAnsi="Times New Roman"/>
          <w:color w:val="000000"/>
          <w:spacing w:val="3"/>
          <w:sz w:val="24"/>
        </w:rPr>
        <w:t>тельств по настоящему Договору стало невоз</w:t>
      </w:r>
      <w:r>
        <w:rPr>
          <w:rFonts w:ascii="Times New Roman" w:hAnsi="Times New Roman"/>
          <w:color w:val="000000"/>
          <w:sz w:val="24"/>
        </w:rPr>
        <w:t>можным вследствие наступления обстоятельств непреодолимой силы, должна проинформировать другую «Сторону» о наступлении таких обстоятельств в течение 3-х дней.</w:t>
      </w:r>
    </w:p>
    <w:p w:rsidR="007817AA" w:rsidRDefault="007817AA">
      <w:pPr>
        <w:pStyle w:val="FR1"/>
        <w:ind w:left="0" w:right="400" w:firstLine="360"/>
        <w:jc w:val="both"/>
        <w:rPr>
          <w:b w:val="0"/>
          <w:sz w:val="24"/>
          <w:szCs w:val="24"/>
        </w:rPr>
      </w:pPr>
    </w:p>
    <w:p w:rsidR="007817AA" w:rsidRDefault="00D363E3">
      <w:pPr>
        <w:pStyle w:val="FR2"/>
        <w:spacing w:before="0" w:line="240" w:lineRule="auto"/>
        <w:ind w:left="0" w:right="0" w:firstLine="360"/>
        <w:rPr>
          <w:b w:val="0"/>
        </w:rPr>
      </w:pPr>
      <w:r>
        <w:rPr>
          <w:b w:val="0"/>
        </w:rPr>
        <w:t>8. СРОК ДЕЙСТВИЯ КОНТРАКТА:</w:t>
      </w:r>
    </w:p>
    <w:p w:rsidR="007817AA" w:rsidRDefault="007817AA">
      <w:pPr>
        <w:pStyle w:val="FR2"/>
        <w:spacing w:before="0" w:line="240" w:lineRule="auto"/>
        <w:ind w:left="0" w:right="0" w:firstLine="360"/>
        <w:rPr>
          <w:b w:val="0"/>
        </w:rPr>
      </w:pPr>
    </w:p>
    <w:p w:rsidR="007817AA" w:rsidRDefault="00D363E3">
      <w:pPr>
        <w:pStyle w:val="Standard"/>
        <w:jc w:val="both"/>
        <w:rPr>
          <w:rFonts w:ascii="Times New Roman" w:hAnsi="Times New Roman"/>
          <w:sz w:val="24"/>
        </w:rPr>
      </w:pPr>
      <w:r>
        <w:rPr>
          <w:rFonts w:ascii="Times New Roman" w:hAnsi="Times New Roman"/>
          <w:sz w:val="24"/>
        </w:rPr>
        <w:t>8.1. Настоящий Договор за</w:t>
      </w:r>
      <w:r>
        <w:rPr>
          <w:rFonts w:ascii="Times New Roman" w:hAnsi="Times New Roman"/>
          <w:sz w:val="24"/>
        </w:rPr>
        <w:t>ключается сроком с ____________ 2025 года по _______________ 2025 года и вступает в силу с момента подписания «Сторонами».</w:t>
      </w:r>
    </w:p>
    <w:p w:rsidR="007817AA" w:rsidRDefault="00D363E3">
      <w:pPr>
        <w:pStyle w:val="Standard"/>
        <w:jc w:val="both"/>
        <w:rPr>
          <w:rFonts w:ascii="Times New Roman" w:hAnsi="Times New Roman"/>
          <w:sz w:val="24"/>
        </w:rPr>
      </w:pPr>
      <w:r>
        <w:rPr>
          <w:rFonts w:ascii="Times New Roman" w:hAnsi="Times New Roman"/>
          <w:sz w:val="24"/>
        </w:rPr>
        <w:t>8.2. При неоплате «Заказчиком» услуг охраны свыше двух месяцев, «Исполнитель» вправе приостановить действие Договора, с обязательным</w:t>
      </w:r>
      <w:r>
        <w:rPr>
          <w:rFonts w:ascii="Times New Roman" w:hAnsi="Times New Roman"/>
          <w:sz w:val="24"/>
        </w:rPr>
        <w:t xml:space="preserve"> предварительным уведомлением «Заказчика».</w:t>
      </w:r>
    </w:p>
    <w:p w:rsidR="007817AA" w:rsidRDefault="00D363E3">
      <w:pPr>
        <w:pStyle w:val="Standard"/>
        <w:jc w:val="both"/>
        <w:rPr>
          <w:rFonts w:ascii="Times New Roman" w:hAnsi="Times New Roman"/>
          <w:sz w:val="24"/>
        </w:rPr>
      </w:pPr>
      <w:r>
        <w:rPr>
          <w:rFonts w:ascii="Times New Roman" w:hAnsi="Times New Roman"/>
          <w:sz w:val="24"/>
        </w:rPr>
        <w:t>8.3. Расторжение Договора на охрану объектов (обособленных помещений) ранее срока, на который он заключен, производится в следующих случаях:</w:t>
      </w:r>
    </w:p>
    <w:p w:rsidR="007817AA" w:rsidRDefault="00D363E3">
      <w:pPr>
        <w:pStyle w:val="Standard"/>
        <w:jc w:val="both"/>
        <w:rPr>
          <w:rFonts w:ascii="Times New Roman" w:hAnsi="Times New Roman"/>
          <w:sz w:val="24"/>
        </w:rPr>
      </w:pPr>
      <w:r>
        <w:rPr>
          <w:rFonts w:ascii="Times New Roman" w:hAnsi="Times New Roman"/>
          <w:sz w:val="24"/>
        </w:rPr>
        <w:t>8.3.1. По истечении 3 (третьего) месяца со дня последнего платежа по До</w:t>
      </w:r>
      <w:r>
        <w:rPr>
          <w:rFonts w:ascii="Times New Roman" w:hAnsi="Times New Roman"/>
          <w:sz w:val="24"/>
        </w:rPr>
        <w:t>говору без предварительного уведомления «Заказчика»;</w:t>
      </w:r>
    </w:p>
    <w:p w:rsidR="007817AA" w:rsidRDefault="00D363E3">
      <w:pPr>
        <w:pStyle w:val="Standard"/>
        <w:jc w:val="both"/>
        <w:rPr>
          <w:rFonts w:ascii="Times New Roman" w:hAnsi="Times New Roman"/>
          <w:sz w:val="24"/>
        </w:rPr>
      </w:pPr>
      <w:r>
        <w:rPr>
          <w:rFonts w:ascii="Times New Roman" w:hAnsi="Times New Roman"/>
          <w:sz w:val="24"/>
        </w:rPr>
        <w:t>8.3.</w:t>
      </w:r>
      <w:proofErr w:type="gramStart"/>
      <w:r>
        <w:rPr>
          <w:rFonts w:ascii="Times New Roman" w:hAnsi="Times New Roman"/>
          <w:sz w:val="24"/>
        </w:rPr>
        <w:t>2.По</w:t>
      </w:r>
      <w:proofErr w:type="gramEnd"/>
      <w:r>
        <w:rPr>
          <w:rFonts w:ascii="Times New Roman" w:hAnsi="Times New Roman"/>
          <w:sz w:val="24"/>
        </w:rPr>
        <w:t xml:space="preserve"> соглашению сторон;</w:t>
      </w:r>
    </w:p>
    <w:p w:rsidR="007817AA" w:rsidRDefault="00D363E3">
      <w:pPr>
        <w:pStyle w:val="Standard"/>
        <w:jc w:val="both"/>
        <w:rPr>
          <w:rFonts w:ascii="Times New Roman" w:hAnsi="Times New Roman"/>
          <w:sz w:val="24"/>
        </w:rPr>
      </w:pPr>
      <w:r>
        <w:rPr>
          <w:rFonts w:ascii="Times New Roman" w:hAnsi="Times New Roman"/>
          <w:sz w:val="24"/>
        </w:rPr>
        <w:t>8.3.3. По инициативе одной из сторон с обязательным уведомлением за 10 дней;</w:t>
      </w:r>
    </w:p>
    <w:p w:rsidR="007817AA" w:rsidRDefault="00D363E3">
      <w:pPr>
        <w:pStyle w:val="Standard"/>
        <w:jc w:val="both"/>
        <w:rPr>
          <w:rFonts w:ascii="Times New Roman" w:hAnsi="Times New Roman"/>
          <w:sz w:val="24"/>
        </w:rPr>
      </w:pPr>
      <w:r>
        <w:rPr>
          <w:rFonts w:ascii="Times New Roman" w:hAnsi="Times New Roman"/>
          <w:sz w:val="24"/>
        </w:rPr>
        <w:t xml:space="preserve">8.3.4. В случаях возникновения между собственниками охраняемых объектов споров о праве </w:t>
      </w:r>
      <w:r>
        <w:rPr>
          <w:rFonts w:ascii="Times New Roman" w:hAnsi="Times New Roman"/>
          <w:sz w:val="24"/>
        </w:rPr>
        <w:t>собственности и управления имуществом до принятия окончательных решений в судебном порядке.</w:t>
      </w:r>
    </w:p>
    <w:p w:rsidR="007817AA" w:rsidRDefault="00D363E3">
      <w:pPr>
        <w:pStyle w:val="Standard"/>
        <w:jc w:val="both"/>
        <w:rPr>
          <w:rFonts w:ascii="Times New Roman" w:hAnsi="Times New Roman"/>
          <w:sz w:val="24"/>
        </w:rPr>
      </w:pPr>
      <w:r>
        <w:rPr>
          <w:rFonts w:ascii="Times New Roman" w:hAnsi="Times New Roman"/>
          <w:sz w:val="24"/>
        </w:rPr>
        <w:t>8.3.5. В случаях возникновения каких-либо обстоятельств (пожар, ликвидация, реорганизация учреждения, переезд организации на новое место и т.п.) со стороны «Заказчи</w:t>
      </w:r>
      <w:r>
        <w:rPr>
          <w:rFonts w:ascii="Times New Roman" w:hAnsi="Times New Roman"/>
          <w:sz w:val="24"/>
        </w:rPr>
        <w:t>ка», если «Исполнитель» не оповещен «Заказчиком» вовремя, «Исполнитель» имеет право немедленно расторгнуть Договор в одностороннем порядке без уведомления «Заказчика» с момента, когда «Исполнителю» стало известно об этих обстоятельствах.</w:t>
      </w:r>
    </w:p>
    <w:p w:rsidR="007817AA" w:rsidRDefault="00D363E3">
      <w:pPr>
        <w:pStyle w:val="Standard"/>
        <w:jc w:val="both"/>
        <w:rPr>
          <w:rFonts w:ascii="Times New Roman" w:hAnsi="Times New Roman"/>
          <w:sz w:val="24"/>
        </w:rPr>
      </w:pPr>
      <w:r>
        <w:rPr>
          <w:rFonts w:ascii="Times New Roman" w:hAnsi="Times New Roman"/>
          <w:sz w:val="24"/>
        </w:rPr>
        <w:t>8.4. Если за 1 (од</w:t>
      </w:r>
      <w:r>
        <w:rPr>
          <w:rFonts w:ascii="Times New Roman" w:hAnsi="Times New Roman"/>
          <w:sz w:val="24"/>
        </w:rPr>
        <w:t>ин) месяц до истечения срока Договора, ни одна из сторон не потребует его прекращения, Договор признается пролонгированным на прежних условиях и на тот же срок.</w:t>
      </w:r>
    </w:p>
    <w:p w:rsidR="007817AA" w:rsidRDefault="00D363E3">
      <w:pPr>
        <w:pStyle w:val="Standard"/>
        <w:jc w:val="both"/>
        <w:rPr>
          <w:rFonts w:ascii="Times New Roman" w:hAnsi="Times New Roman"/>
          <w:sz w:val="24"/>
        </w:rPr>
      </w:pPr>
      <w:r>
        <w:rPr>
          <w:rFonts w:ascii="Times New Roman" w:hAnsi="Times New Roman"/>
          <w:sz w:val="24"/>
        </w:rPr>
        <w:t>8.5. Спор, возникающий из настоящего Договора, может быть передан на разрешение Арбитражного су</w:t>
      </w:r>
      <w:r>
        <w:rPr>
          <w:rFonts w:ascii="Times New Roman" w:hAnsi="Times New Roman"/>
          <w:sz w:val="24"/>
        </w:rPr>
        <w:t>да Республики Саха (Якутия) после принятия сторонами мер по досудебному урегулированию по истечении пятнадцати календарных дней со дня направления претензии (требования).</w:t>
      </w:r>
    </w:p>
    <w:p w:rsidR="007817AA" w:rsidRDefault="00D363E3">
      <w:pPr>
        <w:pStyle w:val="a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both"/>
        <w:rPr>
          <w:rFonts w:ascii="Times New Roman" w:hAnsi="Times New Roman"/>
        </w:rPr>
      </w:pPr>
      <w:r>
        <w:rPr>
          <w:rFonts w:ascii="Times New Roman" w:hAnsi="Times New Roman"/>
        </w:rPr>
        <w:t>8.6. Претензионный порядок рассмотрения споров по Договору обязателен. Любые претензи</w:t>
      </w:r>
      <w:r>
        <w:rPr>
          <w:rFonts w:ascii="Times New Roman" w:hAnsi="Times New Roman"/>
        </w:rPr>
        <w:t xml:space="preserve">и, в рамках настоящего Договора, могут быть направлены на юридический адрес, указанный в реквизитах Сторон. Надлежащим порядком направления претензии признается любой из следующих способов: по факсу, электронной почте, через почтовую службу, либо доставка </w:t>
      </w:r>
      <w:r>
        <w:rPr>
          <w:rFonts w:ascii="Times New Roman" w:hAnsi="Times New Roman"/>
        </w:rPr>
        <w:t xml:space="preserve">на объект Заказчика по адресу, указанному в Договоре или ЕГРЮЛ. Претензия считается доставленной, если претензия направлена способом, указанным в настоящем Договоре. Претензия считается доставленной при недобросовестном воспрепятствовании или уклонении от </w:t>
      </w:r>
      <w:r>
        <w:rPr>
          <w:rFonts w:ascii="Times New Roman" w:hAnsi="Times New Roman"/>
        </w:rPr>
        <w:t>получения отправления, а также блокировки получения электронных сообщений от направляющей стороны.</w:t>
      </w:r>
    </w:p>
    <w:p w:rsidR="007817AA" w:rsidRDefault="00D363E3">
      <w:pPr>
        <w:pStyle w:val="Standard"/>
        <w:jc w:val="both"/>
        <w:rPr>
          <w:rFonts w:ascii="Times New Roman" w:hAnsi="Times New Roman"/>
          <w:sz w:val="24"/>
        </w:rPr>
      </w:pPr>
      <w:r>
        <w:rPr>
          <w:rFonts w:ascii="Times New Roman" w:hAnsi="Times New Roman"/>
          <w:sz w:val="24"/>
        </w:rPr>
        <w:t>8.7. Все споры по настоящему Договору подлежат разрешению в установленном законом порядке.</w:t>
      </w:r>
    </w:p>
    <w:p w:rsidR="007817AA" w:rsidRDefault="00D363E3">
      <w:pPr>
        <w:pStyle w:val="Standard"/>
        <w:jc w:val="both"/>
        <w:rPr>
          <w:rFonts w:ascii="Times New Roman" w:hAnsi="Times New Roman"/>
          <w:sz w:val="24"/>
        </w:rPr>
      </w:pPr>
      <w:r>
        <w:rPr>
          <w:rFonts w:ascii="Times New Roman" w:hAnsi="Times New Roman"/>
          <w:sz w:val="24"/>
        </w:rPr>
        <w:t>8.9. Договор с приложением составлен в двух экземплярах, по одном</w:t>
      </w:r>
      <w:r>
        <w:rPr>
          <w:rFonts w:ascii="Times New Roman" w:hAnsi="Times New Roman"/>
          <w:sz w:val="24"/>
        </w:rPr>
        <w:t>у для каждой из сторон и имеет одинаковую юридическую силу.</w:t>
      </w:r>
    </w:p>
    <w:p w:rsidR="007817AA" w:rsidRDefault="007817AA">
      <w:pPr>
        <w:pStyle w:val="FR2"/>
        <w:spacing w:before="0" w:line="240" w:lineRule="auto"/>
        <w:ind w:left="0" w:right="0" w:firstLine="360"/>
        <w:jc w:val="both"/>
        <w:rPr>
          <w:b w:val="0"/>
          <w:bCs w:val="0"/>
        </w:rPr>
      </w:pPr>
    </w:p>
    <w:p w:rsidR="007817AA" w:rsidRDefault="00D363E3">
      <w:pPr>
        <w:pStyle w:val="FR2"/>
        <w:spacing w:before="0" w:line="240" w:lineRule="auto"/>
        <w:ind w:left="2160" w:right="0" w:firstLine="360"/>
        <w:jc w:val="both"/>
        <w:rPr>
          <w:b w:val="0"/>
        </w:rPr>
      </w:pPr>
      <w:r>
        <w:rPr>
          <w:b w:val="0"/>
        </w:rPr>
        <w:t>Юридические адреса и номера расчетных счетов:</w:t>
      </w:r>
    </w:p>
    <w:p w:rsidR="007817AA" w:rsidRDefault="00D363E3">
      <w:pPr>
        <w:pStyle w:val="Standard"/>
        <w:widowControl/>
        <w:jc w:val="left"/>
        <w:rPr>
          <w:rFonts w:ascii="Times New Roman" w:hAnsi="Times New Roman"/>
          <w:sz w:val="24"/>
        </w:rPr>
      </w:pPr>
      <w:r>
        <w:rPr>
          <w:rFonts w:ascii="Times New Roman" w:hAnsi="Times New Roman"/>
          <w:sz w:val="24"/>
        </w:rPr>
        <w:t>«Исполнитель»:</w:t>
      </w:r>
    </w:p>
    <w:p w:rsidR="007817AA" w:rsidRDefault="00D363E3">
      <w:pPr>
        <w:pStyle w:val="Standard"/>
        <w:ind w:right="403"/>
        <w:jc w:val="both"/>
        <w:rPr>
          <w:rFonts w:ascii="Times New Roman" w:eastAsia="Times New Roman" w:hAnsi="Times New Roman" w:cs="Times New Roman"/>
          <w:iCs/>
          <w:color w:val="000000"/>
          <w:sz w:val="24"/>
        </w:rPr>
      </w:pPr>
      <w:r>
        <w:rPr>
          <w:rFonts w:ascii="Times New Roman" w:eastAsia="Times New Roman" w:hAnsi="Times New Roman" w:cs="Times New Roman"/>
          <w:iCs/>
          <w:color w:val="000000"/>
          <w:sz w:val="24"/>
        </w:rPr>
        <w:t xml:space="preserve">Федеральное государственное казенное учреждение «Управление вневедомственной охраны войск национальной гвардии Российской Федерации </w:t>
      </w:r>
      <w:r>
        <w:rPr>
          <w:rFonts w:ascii="Times New Roman" w:eastAsia="Times New Roman" w:hAnsi="Times New Roman" w:cs="Times New Roman"/>
          <w:iCs/>
          <w:color w:val="000000"/>
          <w:sz w:val="24"/>
        </w:rPr>
        <w:t>по Республике Саха (Якутия)»</w:t>
      </w:r>
    </w:p>
    <w:p w:rsidR="007817AA" w:rsidRDefault="00D363E3">
      <w:pPr>
        <w:pStyle w:val="Standard"/>
        <w:ind w:right="403"/>
        <w:jc w:val="both"/>
        <w:rPr>
          <w:rFonts w:ascii="Times New Roman" w:eastAsia="Times New Roman" w:hAnsi="Times New Roman" w:cs="Times New Roman"/>
          <w:iCs/>
          <w:color w:val="000000"/>
          <w:sz w:val="24"/>
        </w:rPr>
      </w:pPr>
      <w:r>
        <w:rPr>
          <w:rFonts w:ascii="Times New Roman" w:eastAsia="Times New Roman" w:hAnsi="Times New Roman" w:cs="Times New Roman"/>
          <w:iCs/>
          <w:color w:val="000000"/>
          <w:sz w:val="24"/>
        </w:rPr>
        <w:t>Сокращенное наименование: ФГКУ «УВО ВНГ России по Республике Саха (Якутия)»</w:t>
      </w:r>
    </w:p>
    <w:p w:rsidR="007817AA" w:rsidRDefault="00D363E3">
      <w:pPr>
        <w:pStyle w:val="Standard"/>
        <w:ind w:right="998"/>
        <w:jc w:val="left"/>
        <w:rPr>
          <w:rFonts w:ascii="Times New Roman" w:eastAsia="Times New Roman" w:hAnsi="Times New Roman" w:cs="Times New Roman"/>
          <w:iCs/>
          <w:color w:val="000000"/>
          <w:sz w:val="24"/>
        </w:rPr>
      </w:pPr>
      <w:r>
        <w:rPr>
          <w:rFonts w:ascii="Times New Roman" w:eastAsia="Times New Roman" w:hAnsi="Times New Roman" w:cs="Times New Roman"/>
          <w:iCs/>
          <w:color w:val="000000"/>
          <w:sz w:val="24"/>
        </w:rPr>
        <w:t>Юридический адрес: 677000, г. Якутск, ул. Лермонтова, д.23/1</w:t>
      </w:r>
    </w:p>
    <w:p w:rsidR="007817AA" w:rsidRDefault="00D363E3">
      <w:pPr>
        <w:pStyle w:val="Standard"/>
        <w:ind w:right="998"/>
        <w:jc w:val="left"/>
        <w:rPr>
          <w:rFonts w:ascii="Times New Roman" w:eastAsia="Times New Roman" w:hAnsi="Times New Roman" w:cs="Times New Roman"/>
          <w:iCs/>
          <w:color w:val="000000"/>
          <w:sz w:val="24"/>
        </w:rPr>
      </w:pPr>
      <w:r>
        <w:rPr>
          <w:rFonts w:ascii="Times New Roman" w:eastAsia="Times New Roman" w:hAnsi="Times New Roman" w:cs="Times New Roman"/>
          <w:iCs/>
          <w:color w:val="000000"/>
          <w:sz w:val="24"/>
        </w:rPr>
        <w:t>ИНН 1435258737 КПП 143501001 ОКТМО 98701000</w:t>
      </w:r>
    </w:p>
    <w:p w:rsidR="007817AA" w:rsidRDefault="00D363E3">
      <w:pPr>
        <w:pStyle w:val="Standard"/>
        <w:ind w:right="403"/>
        <w:jc w:val="left"/>
        <w:rPr>
          <w:rFonts w:ascii="Times New Roman" w:eastAsia="Times New Roman" w:hAnsi="Times New Roman" w:cs="Times New Roman"/>
          <w:iCs/>
          <w:color w:val="000000"/>
          <w:sz w:val="24"/>
        </w:rPr>
      </w:pPr>
      <w:r>
        <w:rPr>
          <w:rFonts w:ascii="Times New Roman" w:eastAsia="Times New Roman" w:hAnsi="Times New Roman" w:cs="Times New Roman"/>
          <w:iCs/>
          <w:color w:val="000000"/>
          <w:sz w:val="24"/>
        </w:rPr>
        <w:t>Платежные реквизиты:</w:t>
      </w:r>
    </w:p>
    <w:p w:rsidR="007817AA" w:rsidRDefault="00D363E3">
      <w:pPr>
        <w:pStyle w:val="Standard"/>
        <w:ind w:left="5" w:right="99"/>
        <w:jc w:val="left"/>
        <w:rPr>
          <w:rFonts w:ascii="Times New Roman" w:eastAsia="Times New Roman" w:hAnsi="Times New Roman" w:cs="Times New Roman"/>
          <w:iCs/>
          <w:color w:val="000000"/>
          <w:sz w:val="24"/>
        </w:rPr>
      </w:pPr>
      <w:r>
        <w:rPr>
          <w:rFonts w:ascii="Times New Roman" w:eastAsia="Times New Roman" w:hAnsi="Times New Roman" w:cs="Times New Roman"/>
          <w:iCs/>
          <w:color w:val="000000"/>
          <w:sz w:val="24"/>
        </w:rPr>
        <w:t xml:space="preserve">Наименование банка: </w:t>
      </w:r>
      <w:r>
        <w:rPr>
          <w:rFonts w:ascii="Times New Roman" w:eastAsia="Times New Roman" w:hAnsi="Times New Roman" w:cs="Times New Roman"/>
          <w:iCs/>
          <w:color w:val="000000"/>
          <w:sz w:val="24"/>
        </w:rPr>
        <w:t>ОТДЕЛЕНИЕ-НБ РЕСПУБЛИКА САХА (ЯКУТИЯ) БАНКА РОССИИ//УФК по Республике Саха (Якутия), г Якутск БИК 019805001</w:t>
      </w:r>
    </w:p>
    <w:p w:rsidR="007817AA" w:rsidRDefault="00D363E3">
      <w:pPr>
        <w:pStyle w:val="Standard"/>
        <w:ind w:right="113"/>
        <w:jc w:val="left"/>
        <w:rPr>
          <w:rFonts w:ascii="Times New Roman" w:hAnsi="Times New Roman"/>
          <w:sz w:val="24"/>
        </w:rPr>
      </w:pPr>
      <w:r>
        <w:rPr>
          <w:rFonts w:ascii="Times New Roman" w:eastAsia="Times New Roman" w:hAnsi="Times New Roman" w:cs="Times New Roman"/>
          <w:iCs/>
          <w:color w:val="000000"/>
          <w:sz w:val="24"/>
        </w:rPr>
        <w:t>Номер счета банка получателя средств (ЕКС)</w:t>
      </w:r>
      <w:r>
        <w:rPr>
          <w:rFonts w:ascii="Times New Roman" w:eastAsia="Times New Roman" w:hAnsi="Times New Roman" w:cs="Times New Roman"/>
          <w:iCs/>
          <w:color w:val="000000"/>
          <w:sz w:val="24"/>
        </w:rPr>
        <w:t xml:space="preserve"> 40102810345370000085</w:t>
      </w:r>
    </w:p>
    <w:p w:rsidR="007817AA" w:rsidRDefault="00D363E3">
      <w:pPr>
        <w:pStyle w:val="Standard"/>
        <w:ind w:right="113"/>
        <w:jc w:val="left"/>
        <w:rPr>
          <w:rFonts w:ascii="Times New Roman" w:hAnsi="Times New Roman"/>
          <w:sz w:val="24"/>
        </w:rPr>
      </w:pPr>
      <w:r>
        <w:rPr>
          <w:rFonts w:ascii="Times New Roman" w:eastAsia="Times New Roman" w:hAnsi="Times New Roman" w:cs="Times New Roman"/>
          <w:iCs/>
          <w:color w:val="000000"/>
          <w:sz w:val="24"/>
        </w:rPr>
        <w:t>Номер счета получателя (номер казначейского счета)</w:t>
      </w:r>
      <w:r>
        <w:rPr>
          <w:rFonts w:ascii="Times New Roman" w:eastAsia="Times New Roman" w:hAnsi="Times New Roman" w:cs="Times New Roman"/>
          <w:iCs/>
          <w:color w:val="000000"/>
          <w:sz w:val="24"/>
        </w:rPr>
        <w:t xml:space="preserve"> 03100643000000011600</w:t>
      </w:r>
    </w:p>
    <w:p w:rsidR="007817AA" w:rsidRDefault="00D363E3">
      <w:pPr>
        <w:pStyle w:val="TableContents"/>
        <w:ind w:right="113"/>
        <w:jc w:val="left"/>
        <w:rPr>
          <w:rFonts w:ascii="Times New Roman" w:eastAsia="Times New Roman" w:hAnsi="Times New Roman" w:cs="Times New Roman"/>
          <w:bCs/>
          <w:iCs/>
          <w:kern w:val="0"/>
          <w:sz w:val="24"/>
        </w:rPr>
      </w:pPr>
      <w:r>
        <w:rPr>
          <w:rFonts w:ascii="Times New Roman" w:eastAsia="Times New Roman" w:hAnsi="Times New Roman" w:cs="Times New Roman"/>
          <w:bCs/>
          <w:iCs/>
          <w:kern w:val="0"/>
          <w:sz w:val="24"/>
        </w:rPr>
        <w:t>УФК по Респу</w:t>
      </w:r>
      <w:r>
        <w:rPr>
          <w:rFonts w:ascii="Times New Roman" w:eastAsia="Times New Roman" w:hAnsi="Times New Roman" w:cs="Times New Roman"/>
          <w:bCs/>
          <w:iCs/>
          <w:kern w:val="0"/>
          <w:sz w:val="24"/>
        </w:rPr>
        <w:t>блике Саха (Якутия) (ФГКУ «УПРАВЛЕНИЕ ВНЕВЕДОМСТВЕННОЙ ОХРАНЫ ВОЙСК НАЦИОНАЛЬНОЙ ГВАРДИИ РОССИЙСКОЙ ФЕДЕРАЦИИ ПО РЕСПУБЛИКЕ САХА (ЯКУТИЯ)") л/с 04161D13900 КБК 180 113 01081 01 7000 130</w:t>
      </w:r>
    </w:p>
    <w:p w:rsidR="007817AA" w:rsidRDefault="007817AA">
      <w:pPr>
        <w:pStyle w:val="Standard"/>
        <w:ind w:right="403"/>
        <w:rPr>
          <w:rFonts w:ascii="Times New Roman" w:eastAsia="Times New Roman" w:hAnsi="Times New Roman" w:cs="Times New Roman"/>
          <w:bCs/>
          <w:kern w:val="0"/>
          <w:sz w:val="24"/>
        </w:rPr>
      </w:pPr>
    </w:p>
    <w:p w:rsidR="007817AA" w:rsidRDefault="00D363E3">
      <w:pPr>
        <w:pStyle w:val="Standard"/>
        <w:ind w:right="403"/>
        <w:jc w:val="left"/>
        <w:rPr>
          <w:rFonts w:ascii="Times New Roman" w:hAnsi="Times New Roman"/>
          <w:sz w:val="24"/>
        </w:rPr>
      </w:pPr>
      <w:r>
        <w:rPr>
          <w:rFonts w:ascii="Times New Roman" w:hAnsi="Times New Roman"/>
          <w:sz w:val="24"/>
        </w:rPr>
        <w:t>Начальник __________________</w:t>
      </w:r>
      <w:proofErr w:type="gramStart"/>
      <w:r>
        <w:rPr>
          <w:rFonts w:ascii="Times New Roman" w:hAnsi="Times New Roman"/>
          <w:sz w:val="24"/>
        </w:rPr>
        <w:t>_(</w:t>
      </w:r>
      <w:proofErr w:type="gramEnd"/>
      <w:r>
        <w:rPr>
          <w:rFonts w:ascii="Times New Roman" w:hAnsi="Times New Roman"/>
          <w:sz w:val="24"/>
        </w:rPr>
        <w:t>Г.Б. Дранович)</w:t>
      </w:r>
    </w:p>
    <w:p w:rsidR="007817AA" w:rsidRDefault="00D363E3">
      <w:pPr>
        <w:pStyle w:val="Standard"/>
        <w:widowControl/>
        <w:jc w:val="left"/>
        <w:rPr>
          <w:rFonts w:ascii="Times New Roman" w:hAnsi="Times New Roman"/>
          <w:sz w:val="24"/>
        </w:rPr>
      </w:pPr>
      <w:proofErr w:type="spellStart"/>
      <w:r>
        <w:rPr>
          <w:rFonts w:ascii="Times New Roman" w:hAnsi="Times New Roman"/>
          <w:sz w:val="24"/>
        </w:rPr>
        <w:t>мп</w:t>
      </w:r>
      <w:proofErr w:type="spellEnd"/>
    </w:p>
    <w:p w:rsidR="007817AA" w:rsidRDefault="007817AA">
      <w:pPr>
        <w:pStyle w:val="Standard"/>
        <w:ind w:right="998"/>
        <w:rPr>
          <w:rFonts w:ascii="Times New Roman" w:hAnsi="Times New Roman"/>
          <w:bCs/>
          <w:sz w:val="24"/>
        </w:rPr>
      </w:pPr>
    </w:p>
    <w:p w:rsidR="007817AA" w:rsidRDefault="007817AA">
      <w:pPr>
        <w:pStyle w:val="Standard"/>
        <w:ind w:right="998"/>
        <w:rPr>
          <w:rFonts w:ascii="Times New Roman" w:hAnsi="Times New Roman"/>
          <w:bCs/>
          <w:sz w:val="24"/>
        </w:rPr>
      </w:pPr>
    </w:p>
    <w:p w:rsidR="007817AA" w:rsidRDefault="00D363E3">
      <w:pPr>
        <w:pStyle w:val="Standard"/>
        <w:ind w:right="998"/>
        <w:jc w:val="left"/>
        <w:rPr>
          <w:rFonts w:ascii="Times New Roman" w:hAnsi="Times New Roman"/>
          <w:bCs/>
          <w:sz w:val="24"/>
        </w:rPr>
      </w:pPr>
      <w:r>
        <w:rPr>
          <w:rFonts w:ascii="Times New Roman" w:hAnsi="Times New Roman"/>
          <w:bCs/>
          <w:sz w:val="24"/>
        </w:rPr>
        <w:t>«Заказчик»:</w:t>
      </w:r>
    </w:p>
    <w:p w:rsidR="007817AA" w:rsidRDefault="00D363E3">
      <w:pPr>
        <w:pStyle w:val="Standard"/>
        <w:jc w:val="left"/>
        <w:rPr>
          <w:rFonts w:ascii="Times New Roman" w:hAnsi="Times New Roman"/>
          <w:sz w:val="24"/>
        </w:rPr>
      </w:pPr>
      <w:r>
        <w:rPr>
          <w:rFonts w:ascii="Times New Roman" w:hAnsi="Times New Roman" w:cs="Times New Roman"/>
          <w:sz w:val="24"/>
        </w:rPr>
        <w:t xml:space="preserve"> </w:t>
      </w: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7817AA">
      <w:pPr>
        <w:pStyle w:val="Standard"/>
        <w:jc w:val="left"/>
        <w:rPr>
          <w:rFonts w:ascii="Times New Roman" w:hAnsi="Times New Roman"/>
          <w:sz w:val="24"/>
        </w:rPr>
      </w:pPr>
    </w:p>
    <w:p w:rsidR="007817AA" w:rsidRDefault="00D363E3">
      <w:pPr>
        <w:pStyle w:val="Standard"/>
        <w:ind w:right="998"/>
        <w:jc w:val="left"/>
        <w:rPr>
          <w:rFonts w:ascii="Times New Roman" w:eastAsia="Times New Roman" w:hAnsi="Times New Roman" w:cs="Times New Roman"/>
          <w:bCs/>
          <w:sz w:val="24"/>
        </w:rPr>
      </w:pPr>
      <w:r>
        <w:rPr>
          <w:rFonts w:ascii="Times New Roman" w:eastAsia="Times New Roman" w:hAnsi="Times New Roman" w:cs="Times New Roman"/>
          <w:bCs/>
          <w:sz w:val="24"/>
        </w:rPr>
        <w:t>Генеральный директор</w:t>
      </w:r>
    </w:p>
    <w:p w:rsidR="007817AA" w:rsidRDefault="007817AA">
      <w:pPr>
        <w:pStyle w:val="Standard"/>
        <w:tabs>
          <w:tab w:val="left" w:pos="34"/>
        </w:tabs>
        <w:ind w:firstLine="22"/>
        <w:jc w:val="left"/>
        <w:rPr>
          <w:rFonts w:ascii="Times New Roman" w:eastAsia="Times New Roman" w:hAnsi="Times New Roman"/>
          <w:bCs/>
          <w:sz w:val="24"/>
        </w:rPr>
      </w:pPr>
    </w:p>
    <w:p w:rsidR="007817AA" w:rsidRDefault="00D363E3">
      <w:pPr>
        <w:pStyle w:val="Standard"/>
        <w:tabs>
          <w:tab w:val="left" w:pos="34"/>
        </w:tabs>
        <w:ind w:firstLine="22"/>
        <w:jc w:val="both"/>
        <w:rPr>
          <w:rFonts w:ascii="Times New Roman" w:eastAsia="Times New Roman" w:hAnsi="Times New Roman"/>
          <w:bCs/>
          <w:sz w:val="24"/>
        </w:rPr>
      </w:pPr>
      <w:r>
        <w:rPr>
          <w:rFonts w:ascii="Times New Roman" w:eastAsia="Times New Roman" w:hAnsi="Times New Roman"/>
          <w:bCs/>
          <w:sz w:val="24"/>
        </w:rPr>
        <w:t>_____________________(_________________)</w:t>
      </w:r>
    </w:p>
    <w:p w:rsidR="007817AA" w:rsidRDefault="00D363E3">
      <w:pPr>
        <w:pStyle w:val="Standard"/>
        <w:ind w:right="998"/>
        <w:jc w:val="left"/>
        <w:rPr>
          <w:rFonts w:ascii="Times New Roman" w:hAnsi="Times New Roman" w:cs="Times New Roman"/>
          <w:bCs/>
          <w:sz w:val="24"/>
        </w:rPr>
      </w:pPr>
      <w:proofErr w:type="spellStart"/>
      <w:r>
        <w:rPr>
          <w:rFonts w:ascii="Times New Roman" w:hAnsi="Times New Roman" w:cs="Times New Roman"/>
          <w:bCs/>
          <w:sz w:val="24"/>
        </w:rPr>
        <w:t>м.п</w:t>
      </w:r>
      <w:proofErr w:type="spellEnd"/>
      <w:r>
        <w:rPr>
          <w:rFonts w:ascii="Times New Roman" w:hAnsi="Times New Roman" w:cs="Times New Roman"/>
          <w:bCs/>
          <w:sz w:val="24"/>
        </w:rPr>
        <w:t>.</w:t>
      </w:r>
    </w:p>
    <w:sectPr w:rsidR="007817AA">
      <w:headerReference w:type="default" r:id="rId9"/>
      <w:footerReference w:type="default" r:id="rId10"/>
      <w:pgSz w:w="11906" w:h="16838"/>
      <w:pgMar w:top="1134" w:right="941" w:bottom="1134" w:left="1725"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63E3" w:rsidRDefault="00D363E3">
      <w:r>
        <w:separator/>
      </w:r>
    </w:p>
  </w:endnote>
  <w:endnote w:type="continuationSeparator" w:id="0">
    <w:p w:rsidR="00D363E3" w:rsidRDefault="00D36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charset w:val="02"/>
    <w:family w:val="auto"/>
    <w:pitch w:val="default"/>
  </w:font>
  <w:font w:name="Times New Roman">
    <w:panose1 w:val="02020603050405020304"/>
    <w:charset w:val="CC"/>
    <w:family w:val="roman"/>
    <w:pitch w:val="variable"/>
    <w:sig w:usb0="E0002AFF" w:usb1="C0007841" w:usb2="00000009" w:usb3="00000000" w:csb0="000001FF" w:csb1="00000000"/>
  </w:font>
  <w:font w:name="PT Astra Serif">
    <w:altName w:val="Times New Roman"/>
    <w:charset w:val="00"/>
    <w:family w:val="roman"/>
    <w:pitch w:val="variable"/>
  </w:font>
  <w:font w:name="Liberation Serif">
    <w:altName w:val="Times New Roman"/>
    <w:charset w:val="00"/>
    <w:family w:val="roman"/>
    <w:pitch w:val="variable"/>
  </w:font>
  <w:font w:name="Source Han Sans CN Regular">
    <w:charset w:val="00"/>
    <w:family w:val="auto"/>
    <w:pitch w:val="variable"/>
  </w:font>
  <w:font w:name="Lohit Devanagari">
    <w:altName w:val="Times New Roman"/>
    <w:charset w:val="00"/>
    <w:family w:val="auto"/>
    <w:pitch w:val="variable"/>
  </w:font>
  <w:font w:name="Arial">
    <w:panose1 w:val="020B0604020202020204"/>
    <w:charset w:val="CC"/>
    <w:family w:val="swiss"/>
    <w:pitch w:val="variable"/>
    <w:sig w:usb0="E0002AFF" w:usb1="C0007843" w:usb2="00000009" w:usb3="00000000" w:csb0="000001FF" w:csb1="00000000"/>
  </w:font>
  <w:font w:name="Liberation Mono">
    <w:charset w:val="00"/>
    <w:family w:val="modern"/>
    <w:pitch w:val="fixed"/>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20E" w:rsidRDefault="00D363E3">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63E3" w:rsidRDefault="00D363E3">
      <w:r>
        <w:rPr>
          <w:color w:val="000000"/>
        </w:rPr>
        <w:separator/>
      </w:r>
    </w:p>
  </w:footnote>
  <w:footnote w:type="continuationSeparator" w:id="0">
    <w:p w:rsidR="00D363E3" w:rsidRDefault="00D363E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620E" w:rsidRDefault="00D363E3">
    <w:pPr>
      <w:pStyle w:val="ac"/>
    </w:pPr>
    <w:r>
      <w:fldChar w:fldCharType="begin"/>
    </w:r>
    <w:r>
      <w:instrText xml:space="preserve"> PAGE </w:instrText>
    </w:r>
    <w:r>
      <w:fldChar w:fldCharType="separate"/>
    </w:r>
    <w:r w:rsidR="00B470A0">
      <w:rPr>
        <w:noProof/>
      </w:rPr>
      <w:t>2</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6B14"/>
    <w:multiLevelType w:val="multilevel"/>
    <w:tmpl w:val="6DB089EE"/>
    <w:styleLink w:val="NumberingIVX"/>
    <w:lvl w:ilvl="0">
      <w:start w:val="1"/>
      <w:numFmt w:val="upperRoman"/>
      <w:lvlText w:val="%1."/>
      <w:lvlJc w:val="right"/>
      <w:pPr>
        <w:ind w:left="754" w:hanging="174"/>
      </w:pPr>
    </w:lvl>
    <w:lvl w:ilvl="1">
      <w:start w:val="1"/>
      <w:numFmt w:val="upperRoman"/>
      <w:lvlText w:val="%2."/>
      <w:lvlJc w:val="right"/>
      <w:pPr>
        <w:ind w:left="1508" w:hanging="174"/>
      </w:pPr>
    </w:lvl>
    <w:lvl w:ilvl="2">
      <w:start w:val="1"/>
      <w:numFmt w:val="upperRoman"/>
      <w:lvlText w:val="%3."/>
      <w:lvlJc w:val="right"/>
      <w:pPr>
        <w:ind w:left="1191" w:hanging="174"/>
      </w:pPr>
    </w:lvl>
    <w:lvl w:ilvl="3">
      <w:start w:val="1"/>
      <w:numFmt w:val="upperRoman"/>
      <w:lvlText w:val="%4."/>
      <w:lvlJc w:val="right"/>
      <w:pPr>
        <w:ind w:left="2262" w:hanging="174"/>
      </w:pPr>
    </w:lvl>
    <w:lvl w:ilvl="4">
      <w:start w:val="1"/>
      <w:numFmt w:val="upperRoman"/>
      <w:lvlText w:val="%5."/>
      <w:lvlJc w:val="right"/>
      <w:pPr>
        <w:ind w:left="3016" w:hanging="174"/>
      </w:pPr>
    </w:lvl>
    <w:lvl w:ilvl="5">
      <w:start w:val="1"/>
      <w:numFmt w:val="upperRoman"/>
      <w:lvlText w:val="%6."/>
      <w:lvlJc w:val="right"/>
      <w:pPr>
        <w:ind w:left="3771" w:hanging="174"/>
      </w:pPr>
    </w:lvl>
    <w:lvl w:ilvl="6">
      <w:start w:val="1"/>
      <w:numFmt w:val="upperRoman"/>
      <w:lvlText w:val="%7."/>
      <w:lvlJc w:val="right"/>
      <w:pPr>
        <w:ind w:left="4525" w:hanging="174"/>
      </w:pPr>
    </w:lvl>
    <w:lvl w:ilvl="7">
      <w:start w:val="1"/>
      <w:numFmt w:val="upperRoman"/>
      <w:lvlText w:val="%8."/>
      <w:lvlJc w:val="right"/>
      <w:pPr>
        <w:ind w:left="5279" w:hanging="174"/>
      </w:pPr>
    </w:lvl>
    <w:lvl w:ilvl="8">
      <w:start w:val="1"/>
      <w:numFmt w:val="upperRoman"/>
      <w:lvlText w:val="%9."/>
      <w:lvlJc w:val="right"/>
      <w:pPr>
        <w:ind w:left="6033" w:hanging="174"/>
      </w:pPr>
    </w:lvl>
  </w:abstractNum>
  <w:abstractNum w:abstractNumId="1" w15:restartNumberingAfterBreak="0">
    <w:nsid w:val="012C2C27"/>
    <w:multiLevelType w:val="multilevel"/>
    <w:tmpl w:val="2E92DE16"/>
    <w:styleLink w:val="List5"/>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2" w15:restartNumberingAfterBreak="0">
    <w:nsid w:val="2BCC7667"/>
    <w:multiLevelType w:val="multilevel"/>
    <w:tmpl w:val="3EAA944C"/>
    <w:styleLink w:val="NumberingABC"/>
    <w:lvl w:ilvl="0">
      <w:start w:val="1"/>
      <w:numFmt w:val="upperLetter"/>
      <w:lvlText w:val="%1."/>
      <w:lvlJc w:val="left"/>
      <w:pPr>
        <w:ind w:left="754" w:hanging="397"/>
      </w:pPr>
    </w:lvl>
    <w:lvl w:ilvl="1">
      <w:start w:val="1"/>
      <w:numFmt w:val="upperLetter"/>
      <w:lvlText w:val="%2."/>
      <w:lvlJc w:val="left"/>
      <w:pPr>
        <w:ind w:left="1151" w:hanging="397"/>
      </w:pPr>
    </w:lvl>
    <w:lvl w:ilvl="2">
      <w:start w:val="1"/>
      <w:numFmt w:val="upperLetter"/>
      <w:lvlText w:val="%3."/>
      <w:lvlJc w:val="left"/>
      <w:pPr>
        <w:ind w:left="1548" w:hanging="397"/>
      </w:pPr>
    </w:lvl>
    <w:lvl w:ilvl="3">
      <w:start w:val="1"/>
      <w:numFmt w:val="upperLetter"/>
      <w:lvlText w:val="%4."/>
      <w:lvlJc w:val="left"/>
      <w:pPr>
        <w:ind w:left="1945" w:hanging="397"/>
      </w:pPr>
    </w:lvl>
    <w:lvl w:ilvl="4">
      <w:start w:val="1"/>
      <w:numFmt w:val="upperLetter"/>
      <w:lvlText w:val="%5."/>
      <w:lvlJc w:val="left"/>
      <w:pPr>
        <w:ind w:left="2342" w:hanging="397"/>
      </w:pPr>
    </w:lvl>
    <w:lvl w:ilvl="5">
      <w:start w:val="1"/>
      <w:numFmt w:val="upperLetter"/>
      <w:lvlText w:val="%6."/>
      <w:lvlJc w:val="left"/>
      <w:pPr>
        <w:ind w:left="2739" w:hanging="397"/>
      </w:pPr>
    </w:lvl>
    <w:lvl w:ilvl="6">
      <w:start w:val="1"/>
      <w:numFmt w:val="upperLetter"/>
      <w:lvlText w:val="%7."/>
      <w:lvlJc w:val="left"/>
      <w:pPr>
        <w:ind w:left="3136" w:hanging="397"/>
      </w:pPr>
    </w:lvl>
    <w:lvl w:ilvl="7">
      <w:start w:val="1"/>
      <w:numFmt w:val="upperLetter"/>
      <w:lvlText w:val="%8."/>
      <w:lvlJc w:val="left"/>
      <w:pPr>
        <w:ind w:left="3533" w:hanging="397"/>
      </w:pPr>
    </w:lvl>
    <w:lvl w:ilvl="8">
      <w:start w:val="1"/>
      <w:numFmt w:val="upperLetter"/>
      <w:lvlText w:val="%9."/>
      <w:lvlJc w:val="left"/>
      <w:pPr>
        <w:ind w:left="3930" w:hanging="397"/>
      </w:pPr>
    </w:lvl>
  </w:abstractNum>
  <w:abstractNum w:abstractNumId="3" w15:restartNumberingAfterBreak="0">
    <w:nsid w:val="3A1E61C9"/>
    <w:multiLevelType w:val="multilevel"/>
    <w:tmpl w:val="70CEFEEE"/>
    <w:styleLink w:val="1"/>
    <w:lvl w:ilvl="0">
      <w:start w:val="1"/>
      <w:numFmt w:val="decimal"/>
      <w:suff w:val="space"/>
      <w:lvlText w:val="%1)"/>
      <w:lvlJc w:val="left"/>
      <w:pPr>
        <w:ind w:left="0" w:firstLine="709"/>
      </w:pPr>
    </w:lvl>
    <w:lvl w:ilvl="1">
      <w:start w:val="1"/>
      <w:numFmt w:val="decimal"/>
      <w:suff w:val="space"/>
      <w:lvlText w:val="%1.%2)"/>
      <w:lvlJc w:val="left"/>
      <w:pPr>
        <w:ind w:left="0" w:firstLine="720"/>
      </w:pPr>
    </w:lvl>
    <w:lvl w:ilvl="2">
      <w:start w:val="1"/>
      <w:numFmt w:val="decimal"/>
      <w:suff w:val="space"/>
      <w:lvlText w:val="%1.%2.%3)"/>
      <w:lvlJc w:val="left"/>
      <w:pPr>
        <w:ind w:left="0" w:firstLine="1080"/>
      </w:pPr>
    </w:lvl>
    <w:lvl w:ilvl="3">
      <w:start w:val="1"/>
      <w:numFmt w:val="decimal"/>
      <w:suff w:val="space"/>
      <w:lvlText w:val="%1.%2.%3.%4)"/>
      <w:lvlJc w:val="left"/>
      <w:pPr>
        <w:ind w:left="0" w:firstLine="1440"/>
      </w:pPr>
    </w:lvl>
    <w:lvl w:ilvl="4">
      <w:start w:val="1"/>
      <w:numFmt w:val="decimal"/>
      <w:suff w:val="space"/>
      <w:lvlText w:val="%1.%2.%3.%4.%5)"/>
      <w:lvlJc w:val="left"/>
      <w:pPr>
        <w:ind w:left="0" w:firstLine="1800"/>
      </w:pPr>
    </w:lvl>
    <w:lvl w:ilvl="5">
      <w:start w:val="1"/>
      <w:numFmt w:val="decimal"/>
      <w:suff w:val="space"/>
      <w:lvlText w:val="%1.%2.%3.%4.%5.%6)"/>
      <w:lvlJc w:val="left"/>
      <w:pPr>
        <w:ind w:left="0" w:firstLine="2160"/>
      </w:pPr>
    </w:lvl>
    <w:lvl w:ilvl="6">
      <w:start w:val="1"/>
      <w:numFmt w:val="decimal"/>
      <w:suff w:val="space"/>
      <w:lvlText w:val="%1.%2.%3.%4.%5.%6.%7)"/>
      <w:lvlJc w:val="left"/>
      <w:pPr>
        <w:ind w:left="0" w:firstLine="2520"/>
      </w:pPr>
    </w:lvl>
    <w:lvl w:ilvl="7">
      <w:start w:val="1"/>
      <w:numFmt w:val="decimal"/>
      <w:suff w:val="space"/>
      <w:lvlText w:val="%1.%2.%3.%4.%5.%6.%7.%8)"/>
      <w:lvlJc w:val="left"/>
      <w:pPr>
        <w:ind w:left="0" w:firstLine="2880"/>
      </w:pPr>
    </w:lvl>
    <w:lvl w:ilvl="8">
      <w:start w:val="1"/>
      <w:numFmt w:val="decimal"/>
      <w:suff w:val="space"/>
      <w:lvlText w:val="%1.%2.%3.%4.%5.%6.%7.%8.%9)"/>
      <w:lvlJc w:val="left"/>
      <w:pPr>
        <w:ind w:left="0" w:firstLine="3240"/>
      </w:pPr>
    </w:lvl>
  </w:abstractNum>
  <w:abstractNum w:abstractNumId="4" w15:restartNumberingAfterBreak="0">
    <w:nsid w:val="3C111EC1"/>
    <w:multiLevelType w:val="multilevel"/>
    <w:tmpl w:val="032C191E"/>
    <w:styleLink w:val="a"/>
    <w:lvl w:ilvl="0">
      <w:start w:val="1"/>
      <w:numFmt w:val="decimal"/>
      <w:suff w:val="nothing"/>
      <w:lvlText w:val="%1"/>
      <w:lvlJc w:val="center"/>
    </w:lvl>
    <w:lvl w:ilvl="1">
      <w:start w:val="1"/>
      <w:numFmt w:val="decimal"/>
      <w:suff w:val="nothing"/>
      <w:lvlText w:val="%2"/>
      <w:lvlJc w:val="center"/>
    </w:lvl>
    <w:lvl w:ilvl="2">
      <w:start w:val="1"/>
      <w:numFmt w:val="decimal"/>
      <w:suff w:val="nothing"/>
      <w:lvlText w:val="%3"/>
      <w:lvlJc w:val="center"/>
    </w:lvl>
    <w:lvl w:ilvl="3">
      <w:start w:val="1"/>
      <w:numFmt w:val="decimal"/>
      <w:suff w:val="nothing"/>
      <w:lvlText w:val="%4"/>
      <w:lvlJc w:val="center"/>
    </w:lvl>
    <w:lvl w:ilvl="4">
      <w:start w:val="1"/>
      <w:numFmt w:val="decimal"/>
      <w:suff w:val="nothing"/>
      <w:lvlText w:val="%5"/>
      <w:lvlJc w:val="center"/>
    </w:lvl>
    <w:lvl w:ilvl="5">
      <w:start w:val="1"/>
      <w:numFmt w:val="decimal"/>
      <w:suff w:val="nothing"/>
      <w:lvlText w:val="%6"/>
      <w:lvlJc w:val="center"/>
    </w:lvl>
    <w:lvl w:ilvl="6">
      <w:start w:val="1"/>
      <w:numFmt w:val="decimal"/>
      <w:suff w:val="nothing"/>
      <w:lvlText w:val="%7"/>
      <w:lvlJc w:val="center"/>
    </w:lvl>
    <w:lvl w:ilvl="7">
      <w:start w:val="1"/>
      <w:numFmt w:val="decimal"/>
      <w:suff w:val="nothing"/>
      <w:lvlText w:val="%8"/>
      <w:lvlJc w:val="center"/>
    </w:lvl>
    <w:lvl w:ilvl="8">
      <w:start w:val="1"/>
      <w:numFmt w:val="decimal"/>
      <w:suff w:val="nothing"/>
      <w:lvlText w:val="%9"/>
      <w:lvlJc w:val="center"/>
    </w:lvl>
  </w:abstractNum>
  <w:abstractNum w:abstractNumId="5" w15:restartNumberingAfterBreak="0">
    <w:nsid w:val="450B0209"/>
    <w:multiLevelType w:val="multilevel"/>
    <w:tmpl w:val="6868FD06"/>
    <w:styleLink w:val="List11"/>
    <w:lvl w:ilvl="0">
      <w:numFmt w:val="bullet"/>
      <w:pStyle w:val="List1"/>
      <w:lvlText w:val="–"/>
      <w:lvlJc w:val="left"/>
      <w:pPr>
        <w:ind w:left="0" w:firstLine="709"/>
      </w:pPr>
      <w:rPr>
        <w:rFonts w:ascii="PT Astra Serif" w:eastAsia="OpenSymbol" w:hAnsi="PT Astra Serif" w:cs="OpenSymbol"/>
      </w:rPr>
    </w:lvl>
    <w:lvl w:ilvl="1">
      <w:numFmt w:val="bullet"/>
      <w:lvlText w:val="–"/>
      <w:lvlJc w:val="left"/>
      <w:pPr>
        <w:ind w:left="0" w:firstLine="709"/>
      </w:pPr>
      <w:rPr>
        <w:rFonts w:ascii="PT Astra Serif" w:eastAsia="OpenSymbol" w:hAnsi="PT Astra Serif" w:cs="OpenSymbol"/>
      </w:rPr>
    </w:lvl>
    <w:lvl w:ilvl="2">
      <w:numFmt w:val="bullet"/>
      <w:lvlText w:val="–"/>
      <w:lvlJc w:val="left"/>
      <w:pPr>
        <w:ind w:left="0" w:firstLine="709"/>
      </w:pPr>
      <w:rPr>
        <w:rFonts w:ascii="PT Astra Serif" w:eastAsia="OpenSymbol" w:hAnsi="PT Astra Serif" w:cs="OpenSymbol"/>
      </w:rPr>
    </w:lvl>
    <w:lvl w:ilvl="3">
      <w:numFmt w:val="bullet"/>
      <w:lvlText w:val="–"/>
      <w:lvlJc w:val="left"/>
      <w:pPr>
        <w:ind w:left="0" w:firstLine="709"/>
      </w:pPr>
      <w:rPr>
        <w:rFonts w:ascii="PT Astra Serif" w:eastAsia="OpenSymbol" w:hAnsi="PT Astra Serif" w:cs="OpenSymbol"/>
      </w:rPr>
    </w:lvl>
    <w:lvl w:ilvl="4">
      <w:numFmt w:val="bullet"/>
      <w:lvlText w:val="–"/>
      <w:lvlJc w:val="left"/>
      <w:pPr>
        <w:ind w:left="0" w:firstLine="709"/>
      </w:pPr>
      <w:rPr>
        <w:rFonts w:ascii="PT Astra Serif" w:eastAsia="OpenSymbol" w:hAnsi="PT Astra Serif" w:cs="OpenSymbol"/>
      </w:rPr>
    </w:lvl>
    <w:lvl w:ilvl="5">
      <w:numFmt w:val="bullet"/>
      <w:lvlText w:val="–"/>
      <w:lvlJc w:val="left"/>
      <w:pPr>
        <w:ind w:left="0" w:firstLine="709"/>
      </w:pPr>
      <w:rPr>
        <w:rFonts w:ascii="PT Astra Serif" w:eastAsia="OpenSymbol" w:hAnsi="PT Astra Serif" w:cs="OpenSymbol"/>
      </w:rPr>
    </w:lvl>
    <w:lvl w:ilvl="6">
      <w:numFmt w:val="bullet"/>
      <w:lvlText w:val="–"/>
      <w:lvlJc w:val="left"/>
      <w:pPr>
        <w:ind w:left="0" w:firstLine="709"/>
      </w:pPr>
      <w:rPr>
        <w:rFonts w:ascii="PT Astra Serif" w:eastAsia="OpenSymbol" w:hAnsi="PT Astra Serif" w:cs="OpenSymbol"/>
      </w:rPr>
    </w:lvl>
    <w:lvl w:ilvl="7">
      <w:numFmt w:val="bullet"/>
      <w:lvlText w:val="–"/>
      <w:lvlJc w:val="left"/>
      <w:pPr>
        <w:ind w:left="0" w:firstLine="709"/>
      </w:pPr>
      <w:rPr>
        <w:rFonts w:ascii="PT Astra Serif" w:eastAsia="OpenSymbol" w:hAnsi="PT Astra Serif" w:cs="OpenSymbol"/>
      </w:rPr>
    </w:lvl>
    <w:lvl w:ilvl="8">
      <w:numFmt w:val="bullet"/>
      <w:lvlText w:val="–"/>
      <w:lvlJc w:val="left"/>
      <w:pPr>
        <w:ind w:left="0" w:firstLine="709"/>
      </w:pPr>
      <w:rPr>
        <w:rFonts w:ascii="PT Astra Serif" w:eastAsia="OpenSymbol" w:hAnsi="PT Astra Serif" w:cs="OpenSymbol"/>
      </w:rPr>
    </w:lvl>
  </w:abstractNum>
  <w:abstractNum w:abstractNumId="6" w15:restartNumberingAfterBreak="0">
    <w:nsid w:val="496D0D2F"/>
    <w:multiLevelType w:val="multilevel"/>
    <w:tmpl w:val="F0C2E082"/>
    <w:styleLink w:val="a0"/>
    <w:lvl w:ilvl="0">
      <w:start w:val="1"/>
      <w:numFmt w:val="decimal"/>
      <w:suff w:val="space"/>
      <w:lvlText w:val="%1)"/>
      <w:lvlJc w:val="left"/>
      <w:pPr>
        <w:ind w:left="0" w:firstLine="709"/>
      </w:pPr>
    </w:lvl>
    <w:lvl w:ilvl="1">
      <w:start w:val="1"/>
      <w:numFmt w:val="decimal"/>
      <w:suff w:val="space"/>
      <w:lvlText w:val="%1.%2)"/>
      <w:lvlJc w:val="left"/>
      <w:pPr>
        <w:ind w:left="0" w:firstLine="709"/>
      </w:pPr>
    </w:lvl>
    <w:lvl w:ilvl="2">
      <w:start w:val="1"/>
      <w:numFmt w:val="decimal"/>
      <w:suff w:val="space"/>
      <w:lvlText w:val="%1.%2.%3)"/>
      <w:lvlJc w:val="left"/>
      <w:pPr>
        <w:ind w:left="0" w:firstLine="709"/>
      </w:pPr>
    </w:lvl>
    <w:lvl w:ilvl="3">
      <w:start w:val="1"/>
      <w:numFmt w:val="decimal"/>
      <w:suff w:val="space"/>
      <w:lvlText w:val="%1.%2.%3.%4)"/>
      <w:lvlJc w:val="left"/>
      <w:pPr>
        <w:ind w:left="0" w:firstLine="709"/>
      </w:pPr>
    </w:lvl>
    <w:lvl w:ilvl="4">
      <w:start w:val="1"/>
      <w:numFmt w:val="decimal"/>
      <w:suff w:val="space"/>
      <w:lvlText w:val="%1.%2.%3.%4.%5)"/>
      <w:lvlJc w:val="left"/>
      <w:pPr>
        <w:ind w:left="0" w:firstLine="709"/>
      </w:pPr>
    </w:lvl>
    <w:lvl w:ilvl="5">
      <w:start w:val="1"/>
      <w:numFmt w:val="decimal"/>
      <w:suff w:val="space"/>
      <w:lvlText w:val="%1.%2.%3.%4.%5.%6)"/>
      <w:lvlJc w:val="left"/>
      <w:pPr>
        <w:ind w:left="0" w:firstLine="709"/>
      </w:pPr>
    </w:lvl>
    <w:lvl w:ilvl="6">
      <w:start w:val="1"/>
      <w:numFmt w:val="decimal"/>
      <w:suff w:val="space"/>
      <w:lvlText w:val="%1.%2.%3.%4.%5.%6.%7)"/>
      <w:lvlJc w:val="left"/>
      <w:pPr>
        <w:ind w:left="0" w:firstLine="709"/>
      </w:pPr>
    </w:lvl>
    <w:lvl w:ilvl="7">
      <w:start w:val="1"/>
      <w:numFmt w:val="decimal"/>
      <w:suff w:val="space"/>
      <w:lvlText w:val="%1.%2.%3.%4.%5.%6.%7.%8)"/>
      <w:lvlJc w:val="left"/>
      <w:pPr>
        <w:ind w:left="0" w:firstLine="709"/>
      </w:pPr>
    </w:lvl>
    <w:lvl w:ilvl="8">
      <w:start w:val="1"/>
      <w:numFmt w:val="decimal"/>
      <w:suff w:val="space"/>
      <w:lvlText w:val="%1.%2.%3.%4.%5.%6.%7.%8.%9)"/>
      <w:lvlJc w:val="left"/>
      <w:pPr>
        <w:ind w:left="0" w:firstLine="709"/>
      </w:pPr>
    </w:lvl>
  </w:abstractNum>
  <w:abstractNum w:abstractNumId="7" w15:restartNumberingAfterBreak="0">
    <w:nsid w:val="4B786CE4"/>
    <w:multiLevelType w:val="multilevel"/>
    <w:tmpl w:val="75B2BC1C"/>
    <w:styleLink w:val="List2"/>
    <w:lvl w:ilvl="0">
      <w:numFmt w:val="bullet"/>
      <w:lvlText w:val="–"/>
      <w:lvlJc w:val="left"/>
      <w:pPr>
        <w:ind w:left="170" w:hanging="170"/>
      </w:pPr>
      <w:rPr>
        <w:rFonts w:ascii="OpenSymbol" w:hAnsi="OpenSymbol"/>
      </w:rPr>
    </w:lvl>
    <w:lvl w:ilvl="1">
      <w:numFmt w:val="bullet"/>
      <w:lvlText w:val="–"/>
      <w:lvlJc w:val="left"/>
      <w:pPr>
        <w:ind w:left="340" w:hanging="170"/>
      </w:pPr>
      <w:rPr>
        <w:rFonts w:ascii="OpenSymbol" w:hAnsi="OpenSymbol"/>
      </w:rPr>
    </w:lvl>
    <w:lvl w:ilvl="2">
      <w:numFmt w:val="bullet"/>
      <w:lvlText w:val="–"/>
      <w:lvlJc w:val="left"/>
      <w:pPr>
        <w:ind w:left="510" w:hanging="170"/>
      </w:pPr>
      <w:rPr>
        <w:rFonts w:ascii="OpenSymbol" w:hAnsi="OpenSymbol"/>
      </w:rPr>
    </w:lvl>
    <w:lvl w:ilvl="3">
      <w:numFmt w:val="bullet"/>
      <w:lvlText w:val="–"/>
      <w:lvlJc w:val="left"/>
      <w:pPr>
        <w:ind w:left="680" w:hanging="170"/>
      </w:pPr>
      <w:rPr>
        <w:rFonts w:ascii="OpenSymbol" w:hAnsi="OpenSymbol"/>
      </w:rPr>
    </w:lvl>
    <w:lvl w:ilvl="4">
      <w:numFmt w:val="bullet"/>
      <w:lvlText w:val="–"/>
      <w:lvlJc w:val="left"/>
      <w:pPr>
        <w:ind w:left="850" w:hanging="170"/>
      </w:pPr>
      <w:rPr>
        <w:rFonts w:ascii="OpenSymbol" w:hAnsi="OpenSymbol"/>
      </w:rPr>
    </w:lvl>
    <w:lvl w:ilvl="5">
      <w:numFmt w:val="bullet"/>
      <w:lvlText w:val="–"/>
      <w:lvlJc w:val="left"/>
      <w:pPr>
        <w:ind w:left="1020" w:hanging="170"/>
      </w:pPr>
      <w:rPr>
        <w:rFonts w:ascii="OpenSymbol" w:hAnsi="OpenSymbol"/>
      </w:rPr>
    </w:lvl>
    <w:lvl w:ilvl="6">
      <w:numFmt w:val="bullet"/>
      <w:lvlText w:val="–"/>
      <w:lvlJc w:val="left"/>
      <w:pPr>
        <w:ind w:left="1191" w:hanging="170"/>
      </w:pPr>
      <w:rPr>
        <w:rFonts w:ascii="OpenSymbol" w:hAnsi="OpenSymbol"/>
      </w:rPr>
    </w:lvl>
    <w:lvl w:ilvl="7">
      <w:numFmt w:val="bullet"/>
      <w:lvlText w:val="–"/>
      <w:lvlJc w:val="left"/>
      <w:pPr>
        <w:ind w:left="1361" w:hanging="170"/>
      </w:pPr>
      <w:rPr>
        <w:rFonts w:ascii="OpenSymbol" w:hAnsi="OpenSymbol"/>
      </w:rPr>
    </w:lvl>
    <w:lvl w:ilvl="8">
      <w:numFmt w:val="bullet"/>
      <w:lvlText w:val="–"/>
      <w:lvlJc w:val="left"/>
      <w:pPr>
        <w:ind w:left="1531" w:hanging="170"/>
      </w:pPr>
      <w:rPr>
        <w:rFonts w:ascii="OpenSymbol" w:hAnsi="OpenSymbol"/>
      </w:rPr>
    </w:lvl>
  </w:abstractNum>
  <w:abstractNum w:abstractNumId="8" w15:restartNumberingAfterBreak="0">
    <w:nsid w:val="4EC528A5"/>
    <w:multiLevelType w:val="multilevel"/>
    <w:tmpl w:val="F1AAC60A"/>
    <w:styleLink w:val="List4"/>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9" w15:restartNumberingAfterBreak="0">
    <w:nsid w:val="4ED63DA7"/>
    <w:multiLevelType w:val="multilevel"/>
    <w:tmpl w:val="BC6E460A"/>
    <w:styleLink w:val="Numbering123"/>
    <w:lvl w:ilvl="0">
      <w:start w:val="1"/>
      <w:numFmt w:val="decimal"/>
      <w:pStyle w:val="Numbering1"/>
      <w:suff w:val="space"/>
      <w:lvlText w:val="%1."/>
      <w:lvlJc w:val="left"/>
      <w:pPr>
        <w:ind w:left="0" w:firstLine="709"/>
      </w:pPr>
    </w:lvl>
    <w:lvl w:ilvl="1">
      <w:start w:val="1"/>
      <w:numFmt w:val="decimal"/>
      <w:suff w:val="space"/>
      <w:lvlText w:val="%1.%2."/>
      <w:lvlJc w:val="left"/>
      <w:pPr>
        <w:ind w:left="0" w:firstLine="709"/>
      </w:pPr>
    </w:lvl>
    <w:lvl w:ilvl="2">
      <w:start w:val="1"/>
      <w:numFmt w:val="decimal"/>
      <w:suff w:val="space"/>
      <w:lvlText w:val="%1.%2.%3."/>
      <w:lvlJc w:val="left"/>
      <w:pPr>
        <w:ind w:left="0" w:firstLine="709"/>
      </w:pPr>
    </w:lvl>
    <w:lvl w:ilvl="3">
      <w:start w:val="1"/>
      <w:numFmt w:val="decimal"/>
      <w:suff w:val="space"/>
      <w:lvlText w:val="%1.%2.%3.%4."/>
      <w:lvlJc w:val="left"/>
      <w:pPr>
        <w:ind w:left="0" w:firstLine="709"/>
      </w:pPr>
    </w:lvl>
    <w:lvl w:ilvl="4">
      <w:start w:val="1"/>
      <w:numFmt w:val="decimal"/>
      <w:suff w:val="space"/>
      <w:lvlText w:val="%1.%2.%3.%4.%5."/>
      <w:lvlJc w:val="left"/>
      <w:pPr>
        <w:ind w:left="0" w:firstLine="709"/>
      </w:pPr>
    </w:lvl>
    <w:lvl w:ilvl="5">
      <w:start w:val="1"/>
      <w:numFmt w:val="decimal"/>
      <w:suff w:val="space"/>
      <w:lvlText w:val="%1.%2.%3.%4.%5.%6."/>
      <w:lvlJc w:val="left"/>
      <w:pPr>
        <w:ind w:left="0" w:firstLine="709"/>
      </w:pPr>
    </w:lvl>
    <w:lvl w:ilvl="6">
      <w:start w:val="1"/>
      <w:numFmt w:val="decimal"/>
      <w:suff w:val="space"/>
      <w:lvlText w:val="%1.%2.%3.%4.%5.%6.%7."/>
      <w:lvlJc w:val="left"/>
      <w:pPr>
        <w:ind w:left="0" w:firstLine="709"/>
      </w:pPr>
    </w:lvl>
    <w:lvl w:ilvl="7">
      <w:start w:val="1"/>
      <w:numFmt w:val="decimal"/>
      <w:suff w:val="space"/>
      <w:lvlText w:val="%1.%2.%3.%4.%5.%6.%7.%8."/>
      <w:lvlJc w:val="left"/>
      <w:pPr>
        <w:ind w:left="0" w:firstLine="709"/>
      </w:pPr>
    </w:lvl>
    <w:lvl w:ilvl="8">
      <w:start w:val="1"/>
      <w:numFmt w:val="decimal"/>
      <w:suff w:val="space"/>
      <w:lvlText w:val="%1.%2.%3.%4.%5.%6.%7.%8.%9."/>
      <w:lvlJc w:val="left"/>
      <w:pPr>
        <w:ind w:left="0" w:firstLine="709"/>
      </w:pPr>
    </w:lvl>
  </w:abstractNum>
  <w:abstractNum w:abstractNumId="10" w15:restartNumberingAfterBreak="0">
    <w:nsid w:val="68C35C2E"/>
    <w:multiLevelType w:val="multilevel"/>
    <w:tmpl w:val="593CB054"/>
    <w:styleLink w:val="Numberingabc1"/>
    <w:lvl w:ilvl="0">
      <w:start w:val="1"/>
      <w:numFmt w:val="decimal"/>
      <w:suff w:val="space"/>
      <w:lvlText w:val="%1)"/>
      <w:lvlJc w:val="left"/>
      <w:pPr>
        <w:ind w:left="0" w:firstLine="709"/>
      </w:pPr>
    </w:lvl>
    <w:lvl w:ilvl="1">
      <w:start w:val="1"/>
      <w:numFmt w:val="decimal"/>
      <w:suff w:val="space"/>
      <w:lvlText w:val="%1.%2)"/>
      <w:lvlJc w:val="left"/>
      <w:pPr>
        <w:ind w:left="0" w:firstLine="709"/>
      </w:pPr>
    </w:lvl>
    <w:lvl w:ilvl="2">
      <w:start w:val="1"/>
      <w:numFmt w:val="decimal"/>
      <w:suff w:val="space"/>
      <w:lvlText w:val="%1.%2.%3)"/>
      <w:lvlJc w:val="left"/>
      <w:pPr>
        <w:ind w:left="0" w:firstLine="709"/>
      </w:pPr>
    </w:lvl>
    <w:lvl w:ilvl="3">
      <w:start w:val="1"/>
      <w:numFmt w:val="decimal"/>
      <w:suff w:val="space"/>
      <w:lvlText w:val="%1.%2.%3.%4)"/>
      <w:lvlJc w:val="left"/>
      <w:pPr>
        <w:ind w:left="0" w:firstLine="709"/>
      </w:pPr>
    </w:lvl>
    <w:lvl w:ilvl="4">
      <w:start w:val="1"/>
      <w:numFmt w:val="decimal"/>
      <w:suff w:val="space"/>
      <w:lvlText w:val="%1.%2.%3.%4.%5)"/>
      <w:lvlJc w:val="left"/>
      <w:pPr>
        <w:ind w:left="0" w:firstLine="709"/>
      </w:pPr>
    </w:lvl>
    <w:lvl w:ilvl="5">
      <w:start w:val="1"/>
      <w:numFmt w:val="decimal"/>
      <w:suff w:val="space"/>
      <w:lvlText w:val="%1.%2.%3.%4.%5.%6)"/>
      <w:lvlJc w:val="left"/>
      <w:pPr>
        <w:ind w:left="0" w:firstLine="709"/>
      </w:pPr>
    </w:lvl>
    <w:lvl w:ilvl="6">
      <w:start w:val="1"/>
      <w:numFmt w:val="decimal"/>
      <w:suff w:val="space"/>
      <w:lvlText w:val="%1.%2.%3.%4.%5.%6.%7)"/>
      <w:lvlJc w:val="left"/>
      <w:pPr>
        <w:ind w:left="0" w:firstLine="709"/>
      </w:pPr>
    </w:lvl>
    <w:lvl w:ilvl="7">
      <w:start w:val="1"/>
      <w:numFmt w:val="decimal"/>
      <w:suff w:val="space"/>
      <w:lvlText w:val="%1.%2.%3.%4.%5.%6.%7.%8)"/>
      <w:lvlJc w:val="left"/>
      <w:pPr>
        <w:ind w:left="0" w:firstLine="709"/>
      </w:pPr>
    </w:lvl>
    <w:lvl w:ilvl="8">
      <w:start w:val="1"/>
      <w:numFmt w:val="decimal"/>
      <w:suff w:val="space"/>
      <w:lvlText w:val="%1.%2.%3.%4.%5.%6.%7.%8.%9)"/>
      <w:lvlJc w:val="left"/>
      <w:pPr>
        <w:ind w:left="0" w:firstLine="709"/>
      </w:pPr>
    </w:lvl>
  </w:abstractNum>
  <w:abstractNum w:abstractNumId="11" w15:restartNumberingAfterBreak="0">
    <w:nsid w:val="72D9378D"/>
    <w:multiLevelType w:val="multilevel"/>
    <w:tmpl w:val="A7223160"/>
    <w:styleLink w:val="Numberingivx1"/>
    <w:lvl w:ilvl="0">
      <w:start w:val="1"/>
      <w:numFmt w:val="lowerRoman"/>
      <w:lvlText w:val="%1."/>
      <w:lvlJc w:val="right"/>
      <w:pPr>
        <w:ind w:left="754" w:hanging="174"/>
      </w:pPr>
    </w:lvl>
    <w:lvl w:ilvl="1">
      <w:start w:val="1"/>
      <w:numFmt w:val="lowerRoman"/>
      <w:lvlText w:val="%2."/>
      <w:lvlJc w:val="right"/>
      <w:pPr>
        <w:ind w:left="1151" w:hanging="567"/>
      </w:pPr>
    </w:lvl>
    <w:lvl w:ilvl="2">
      <w:start w:val="3"/>
      <w:numFmt w:val="lowerLetter"/>
      <w:lvlText w:val="%3)"/>
      <w:lvlJc w:val="right"/>
      <w:pPr>
        <w:ind w:left="1548" w:hanging="397"/>
      </w:pPr>
    </w:lvl>
    <w:lvl w:ilvl="3">
      <w:numFmt w:val="bullet"/>
      <w:lvlText w:val="•"/>
      <w:lvlJc w:val="right"/>
      <w:pPr>
        <w:ind w:left="1134" w:hanging="224"/>
      </w:pPr>
      <w:rPr>
        <w:rFonts w:ascii="OpenSymbol" w:hAnsi="OpenSymbol"/>
      </w:rPr>
    </w:lvl>
    <w:lvl w:ilvl="4">
      <w:numFmt w:val="bullet"/>
      <w:lvlText w:val="•"/>
      <w:lvlJc w:val="right"/>
      <w:pPr>
        <w:ind w:left="1358" w:hanging="224"/>
      </w:pPr>
      <w:rPr>
        <w:rFonts w:ascii="OpenSymbol" w:hAnsi="OpenSymbol"/>
      </w:rPr>
    </w:lvl>
    <w:lvl w:ilvl="5">
      <w:numFmt w:val="bullet"/>
      <w:lvlText w:val="•"/>
      <w:lvlJc w:val="right"/>
      <w:pPr>
        <w:ind w:left="1582" w:hanging="224"/>
      </w:pPr>
      <w:rPr>
        <w:rFonts w:ascii="OpenSymbol" w:hAnsi="OpenSymbol"/>
      </w:rPr>
    </w:lvl>
    <w:lvl w:ilvl="6">
      <w:numFmt w:val="bullet"/>
      <w:lvlText w:val="•"/>
      <w:lvlJc w:val="right"/>
      <w:pPr>
        <w:ind w:left="1806" w:hanging="224"/>
      </w:pPr>
      <w:rPr>
        <w:rFonts w:ascii="OpenSymbol" w:hAnsi="OpenSymbol"/>
      </w:rPr>
    </w:lvl>
    <w:lvl w:ilvl="7">
      <w:numFmt w:val="bullet"/>
      <w:lvlText w:val="•"/>
      <w:lvlJc w:val="right"/>
      <w:pPr>
        <w:ind w:left="2030" w:hanging="224"/>
      </w:pPr>
      <w:rPr>
        <w:rFonts w:ascii="OpenSymbol" w:hAnsi="OpenSymbol"/>
      </w:rPr>
    </w:lvl>
    <w:lvl w:ilvl="8">
      <w:numFmt w:val="bullet"/>
      <w:lvlText w:val="•"/>
      <w:lvlJc w:val="right"/>
      <w:pPr>
        <w:ind w:left="2254" w:hanging="224"/>
      </w:pPr>
      <w:rPr>
        <w:rFonts w:ascii="OpenSymbol" w:hAnsi="OpenSymbol"/>
      </w:rPr>
    </w:lvl>
  </w:abstractNum>
  <w:abstractNum w:abstractNumId="12" w15:restartNumberingAfterBreak="0">
    <w:nsid w:val="7A2D6965"/>
    <w:multiLevelType w:val="multilevel"/>
    <w:tmpl w:val="058AE722"/>
    <w:styleLink w:val="List3"/>
    <w:lvl w:ilvl="0">
      <w:numFmt w:val="bullet"/>
      <w:lvlText w:val="☑"/>
      <w:lvlJc w:val="left"/>
      <w:pPr>
        <w:ind w:left="224" w:hanging="224"/>
      </w:pPr>
      <w:rPr>
        <w:rFonts w:ascii="OpenSymbol" w:hAnsi="OpenSymbol"/>
      </w:rPr>
    </w:lvl>
    <w:lvl w:ilvl="1">
      <w:numFmt w:val="bullet"/>
      <w:lvlText w:val="□"/>
      <w:lvlJc w:val="left"/>
      <w:pPr>
        <w:ind w:left="448" w:hanging="224"/>
      </w:pPr>
      <w:rPr>
        <w:rFonts w:ascii="OpenSymbol" w:hAnsi="OpenSymbol"/>
      </w:rPr>
    </w:lvl>
    <w:lvl w:ilvl="2">
      <w:numFmt w:val="bullet"/>
      <w:lvlText w:val="☑"/>
      <w:lvlJc w:val="left"/>
      <w:pPr>
        <w:ind w:left="224" w:hanging="224"/>
      </w:pPr>
      <w:rPr>
        <w:rFonts w:ascii="OpenSymbol" w:hAnsi="OpenSymbol"/>
      </w:rPr>
    </w:lvl>
    <w:lvl w:ilvl="3">
      <w:numFmt w:val="bullet"/>
      <w:lvlText w:val="□"/>
      <w:lvlJc w:val="left"/>
      <w:pPr>
        <w:ind w:left="448" w:hanging="224"/>
      </w:pPr>
      <w:rPr>
        <w:rFonts w:ascii="OpenSymbol" w:hAnsi="OpenSymbol"/>
      </w:rPr>
    </w:lvl>
    <w:lvl w:ilvl="4">
      <w:numFmt w:val="bullet"/>
      <w:lvlText w:val="☑"/>
      <w:lvlJc w:val="left"/>
      <w:pPr>
        <w:ind w:left="224" w:hanging="224"/>
      </w:pPr>
      <w:rPr>
        <w:rFonts w:ascii="OpenSymbol" w:hAnsi="OpenSymbol"/>
      </w:rPr>
    </w:lvl>
    <w:lvl w:ilvl="5">
      <w:numFmt w:val="bullet"/>
      <w:lvlText w:val="□"/>
      <w:lvlJc w:val="left"/>
      <w:pPr>
        <w:ind w:left="448" w:hanging="224"/>
      </w:pPr>
      <w:rPr>
        <w:rFonts w:ascii="OpenSymbol" w:hAnsi="OpenSymbol"/>
      </w:rPr>
    </w:lvl>
    <w:lvl w:ilvl="6">
      <w:numFmt w:val="bullet"/>
      <w:lvlText w:val="☑"/>
      <w:lvlJc w:val="left"/>
      <w:pPr>
        <w:ind w:left="224" w:hanging="224"/>
      </w:pPr>
      <w:rPr>
        <w:rFonts w:ascii="OpenSymbol" w:hAnsi="OpenSymbol"/>
      </w:rPr>
    </w:lvl>
    <w:lvl w:ilvl="7">
      <w:numFmt w:val="bullet"/>
      <w:lvlText w:val="□"/>
      <w:lvlJc w:val="left"/>
      <w:pPr>
        <w:ind w:left="448" w:hanging="224"/>
      </w:pPr>
      <w:rPr>
        <w:rFonts w:ascii="OpenSymbol" w:hAnsi="OpenSymbol"/>
      </w:rPr>
    </w:lvl>
    <w:lvl w:ilvl="8">
      <w:numFmt w:val="bullet"/>
      <w:lvlText w:val="☑"/>
      <w:lvlJc w:val="left"/>
      <w:pPr>
        <w:ind w:left="224" w:hanging="224"/>
      </w:pPr>
      <w:rPr>
        <w:rFonts w:ascii="OpenSymbol" w:hAnsi="OpenSymbol"/>
      </w:rPr>
    </w:lvl>
  </w:abstractNum>
  <w:num w:numId="1">
    <w:abstractNumId w:val="9"/>
  </w:num>
  <w:num w:numId="2">
    <w:abstractNumId w:val="2"/>
  </w:num>
  <w:num w:numId="3">
    <w:abstractNumId w:val="10"/>
  </w:num>
  <w:num w:numId="4">
    <w:abstractNumId w:val="0"/>
  </w:num>
  <w:num w:numId="5">
    <w:abstractNumId w:val="11"/>
  </w:num>
  <w:num w:numId="6">
    <w:abstractNumId w:val="5"/>
  </w:num>
  <w:num w:numId="7">
    <w:abstractNumId w:val="7"/>
  </w:num>
  <w:num w:numId="8">
    <w:abstractNumId w:val="12"/>
  </w:num>
  <w:num w:numId="9">
    <w:abstractNumId w:val="8"/>
  </w:num>
  <w:num w:numId="10">
    <w:abstractNumId w:val="1"/>
  </w:num>
  <w:num w:numId="11">
    <w:abstractNumId w:val="3"/>
  </w:num>
  <w:num w:numId="12">
    <w:abstractNumId w:val="6"/>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9"/>
  <w:autoHyphenation/>
  <w:characterSpacingControl w:val="doNotCompress"/>
  <w:savePreviewPicture/>
  <w:footnotePr>
    <w:footnote w:id="-1"/>
    <w:footnote w:id="0"/>
  </w:footnotePr>
  <w:endnotePr>
    <w:endnote w:id="-1"/>
    <w:endnote w:id="0"/>
  </w:endnotePr>
  <w:compat>
    <w:compatSetting w:name="compatibilityMode" w:uri="http://schemas.microsoft.com/office/word" w:val="15"/>
  </w:compat>
  <w:rsids>
    <w:rsidRoot w:val="007817AA"/>
    <w:rsid w:val="007817AA"/>
    <w:rsid w:val="00B470A0"/>
    <w:rsid w:val="00D363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ADF9BE7-0721-4773-A2BD-178DE84B5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ource Han Sans CN Regular" w:hAnsi="Liberation Serif" w:cs="Lohit Devanagari"/>
        <w:kern w:val="3"/>
        <w:sz w:val="24"/>
        <w:szCs w:val="24"/>
        <w:lang w:val="ru-RU" w:eastAsia="ru-RU" w:bidi="ar-SA"/>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style>
  <w:style w:type="paragraph" w:styleId="10">
    <w:name w:val="heading 1"/>
    <w:basedOn w:val="Heading"/>
    <w:next w:val="Firstlineindent"/>
    <w:pPr>
      <w:outlineLvl w:val="0"/>
    </w:pPr>
  </w:style>
  <w:style w:type="paragraph" w:styleId="2">
    <w:name w:val="heading 2"/>
    <w:basedOn w:val="Heading"/>
    <w:next w:val="Textbody"/>
    <w:pPr>
      <w:outlineLvl w:val="1"/>
    </w:pPr>
  </w:style>
  <w:style w:type="paragraph" w:styleId="3">
    <w:name w:val="heading 3"/>
    <w:basedOn w:val="Heading"/>
    <w:next w:val="Textbody"/>
    <w:pPr>
      <w:outlineLvl w:val="2"/>
    </w:pPr>
  </w:style>
  <w:style w:type="paragraph" w:styleId="4">
    <w:name w:val="heading 4"/>
    <w:basedOn w:val="Heading"/>
    <w:next w:val="Textbody"/>
    <w:pPr>
      <w:outlineLvl w:val="3"/>
    </w:pPr>
  </w:style>
  <w:style w:type="paragraph" w:styleId="5">
    <w:name w:val="heading 5"/>
    <w:basedOn w:val="Heading"/>
    <w:next w:val="Textbody"/>
    <w:pPr>
      <w:outlineLvl w:val="4"/>
    </w:pPr>
  </w:style>
  <w:style w:type="paragraph" w:styleId="6">
    <w:name w:val="heading 6"/>
    <w:basedOn w:val="Heading"/>
    <w:next w:val="Textbody"/>
    <w:pPr>
      <w:outlineLvl w:val="5"/>
    </w:pPr>
  </w:style>
  <w:style w:type="paragraph" w:styleId="7">
    <w:name w:val="heading 7"/>
    <w:basedOn w:val="Heading"/>
    <w:next w:val="Textbody"/>
    <w:pPr>
      <w:outlineLvl w:val="6"/>
    </w:pPr>
  </w:style>
  <w:style w:type="paragraph" w:styleId="8">
    <w:name w:val="heading 8"/>
    <w:basedOn w:val="Heading"/>
    <w:next w:val="Textbody"/>
    <w:pPr>
      <w:outlineLvl w:val="7"/>
    </w:pPr>
  </w:style>
  <w:style w:type="paragraph" w:styleId="9">
    <w:name w:val="heading 9"/>
    <w:basedOn w:val="Heading"/>
    <w:next w:val="Textbody"/>
    <w:pPr>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Standard">
    <w:name w:val="Standard"/>
    <w:pPr>
      <w:jc w:val="center"/>
    </w:pPr>
    <w:rPr>
      <w:rFonts w:ascii="PT Astra Serif" w:eastAsia="PT Astra Serif" w:hAnsi="PT Astra Serif" w:cs="PT Astra Serif"/>
      <w:sz w:val="28"/>
    </w:rPr>
  </w:style>
  <w:style w:type="paragraph" w:customStyle="1" w:styleId="Heading">
    <w:name w:val="Heading"/>
    <w:basedOn w:val="Standard"/>
    <w:next w:val="Firstlineindent"/>
    <w:rPr>
      <w:b/>
      <w:sz w:val="21"/>
    </w:rPr>
  </w:style>
  <w:style w:type="paragraph" w:customStyle="1" w:styleId="Textbody">
    <w:name w:val="Text body"/>
    <w:basedOn w:val="Standard"/>
    <w:pPr>
      <w:jc w:val="both"/>
    </w:pPr>
  </w:style>
  <w:style w:type="paragraph" w:styleId="a5">
    <w:name w:val="List"/>
    <w:basedOn w:val="Textbody"/>
    <w:rPr>
      <w:rFonts w:cs="Lohit Devanagari"/>
      <w:sz w:val="21"/>
    </w:rPr>
  </w:style>
  <w:style w:type="paragraph" w:styleId="a6">
    <w:name w:val="caption"/>
    <w:basedOn w:val="Standard"/>
    <w:rPr>
      <w:rFonts w:cs="Lohit Devanagari"/>
    </w:rPr>
  </w:style>
  <w:style w:type="paragraph" w:customStyle="1" w:styleId="Index">
    <w:name w:val="Index"/>
    <w:basedOn w:val="Standard"/>
    <w:pPr>
      <w:jc w:val="left"/>
    </w:pPr>
    <w:rPr>
      <w:rFonts w:cs="Lohit Devanagari"/>
      <w:sz w:val="21"/>
    </w:rPr>
  </w:style>
  <w:style w:type="paragraph" w:customStyle="1" w:styleId="Quotations">
    <w:name w:val="Quotations"/>
    <w:basedOn w:val="Standard"/>
  </w:style>
  <w:style w:type="paragraph" w:styleId="a7">
    <w:name w:val="Title"/>
    <w:basedOn w:val="Standard"/>
    <w:next w:val="Firstlineindent"/>
    <w:pPr>
      <w:spacing w:after="170"/>
    </w:pPr>
    <w:rPr>
      <w:b/>
      <w:sz w:val="21"/>
    </w:rPr>
  </w:style>
  <w:style w:type="paragraph" w:styleId="a8">
    <w:name w:val="Subtitle"/>
    <w:basedOn w:val="Standard"/>
    <w:next w:val="Firstlineindent"/>
    <w:pPr>
      <w:ind w:left="709"/>
      <w:jc w:val="both"/>
    </w:pPr>
    <w:rPr>
      <w:b/>
      <w:sz w:val="21"/>
    </w:rPr>
  </w:style>
  <w:style w:type="paragraph" w:customStyle="1" w:styleId="Firstlineindent">
    <w:name w:val="First line indent"/>
    <w:basedOn w:val="Standard"/>
    <w:pPr>
      <w:ind w:firstLine="709"/>
      <w:jc w:val="both"/>
    </w:pPr>
    <w:rPr>
      <w:sz w:val="21"/>
    </w:rPr>
  </w:style>
  <w:style w:type="paragraph" w:customStyle="1" w:styleId="Hangingindent">
    <w:name w:val="Hanging indent"/>
    <w:basedOn w:val="Textbody"/>
    <w:pPr>
      <w:tabs>
        <w:tab w:val="left" w:pos="0"/>
      </w:tabs>
    </w:pPr>
  </w:style>
  <w:style w:type="paragraph" w:customStyle="1" w:styleId="Textbodyindent">
    <w:name w:val="Text body indent"/>
    <w:basedOn w:val="Textbody"/>
  </w:style>
  <w:style w:type="paragraph" w:styleId="a9">
    <w:name w:val="Salutation"/>
    <w:basedOn w:val="Standard"/>
  </w:style>
  <w:style w:type="paragraph" w:styleId="aa">
    <w:name w:val="Signature"/>
    <w:basedOn w:val="Standard"/>
    <w:pPr>
      <w:tabs>
        <w:tab w:val="right" w:pos="31680"/>
      </w:tabs>
      <w:jc w:val="left"/>
    </w:pPr>
  </w:style>
  <w:style w:type="paragraph" w:customStyle="1" w:styleId="ListIndent">
    <w:name w:val="List Indent"/>
    <w:basedOn w:val="Textbody"/>
    <w:pPr>
      <w:tabs>
        <w:tab w:val="left" w:pos="0"/>
      </w:tabs>
    </w:pPr>
  </w:style>
  <w:style w:type="paragraph" w:customStyle="1" w:styleId="Heading10">
    <w:name w:val="Heading 10"/>
    <w:basedOn w:val="Heading"/>
    <w:next w:val="Textbody"/>
  </w:style>
  <w:style w:type="paragraph" w:customStyle="1" w:styleId="Numbering1Start">
    <w:name w:val="Numbering 1 Start"/>
    <w:basedOn w:val="a5"/>
    <w:next w:val="Numbering1"/>
  </w:style>
  <w:style w:type="paragraph" w:customStyle="1" w:styleId="Numbering1">
    <w:name w:val="Numbering 1"/>
    <w:basedOn w:val="a5"/>
    <w:pPr>
      <w:numPr>
        <w:numId w:val="1"/>
      </w:numPr>
    </w:pPr>
  </w:style>
  <w:style w:type="paragraph" w:customStyle="1" w:styleId="Numbering1End">
    <w:name w:val="Numbering 1 End"/>
    <w:basedOn w:val="a5"/>
    <w:next w:val="Numbering1"/>
  </w:style>
  <w:style w:type="paragraph" w:customStyle="1" w:styleId="Numbering1Cont">
    <w:name w:val="Numbering 1 Cont."/>
    <w:basedOn w:val="a5"/>
  </w:style>
  <w:style w:type="paragraph" w:customStyle="1" w:styleId="Numbering2Start">
    <w:name w:val="Numbering 2 Start"/>
    <w:basedOn w:val="a5"/>
    <w:next w:val="Numbering2"/>
  </w:style>
  <w:style w:type="paragraph" w:customStyle="1" w:styleId="Numbering2">
    <w:name w:val="Numbering 2"/>
    <w:basedOn w:val="a5"/>
  </w:style>
  <w:style w:type="paragraph" w:customStyle="1" w:styleId="Numbering2End">
    <w:name w:val="Numbering 2 End"/>
    <w:basedOn w:val="a5"/>
    <w:next w:val="Numbering2"/>
  </w:style>
  <w:style w:type="paragraph" w:customStyle="1" w:styleId="Numbering2Cont">
    <w:name w:val="Numbering 2 Cont."/>
    <w:basedOn w:val="a5"/>
  </w:style>
  <w:style w:type="paragraph" w:customStyle="1" w:styleId="Numbering3Start">
    <w:name w:val="Numbering 3 Start"/>
    <w:basedOn w:val="a5"/>
    <w:next w:val="Numbering3"/>
  </w:style>
  <w:style w:type="paragraph" w:customStyle="1" w:styleId="Numbering3">
    <w:name w:val="Numbering 3"/>
    <w:basedOn w:val="a5"/>
  </w:style>
  <w:style w:type="paragraph" w:customStyle="1" w:styleId="Numbering3End">
    <w:name w:val="Numbering 3 End"/>
    <w:basedOn w:val="a5"/>
    <w:next w:val="Numbering3"/>
  </w:style>
  <w:style w:type="paragraph" w:customStyle="1" w:styleId="Numbering3Cont">
    <w:name w:val="Numbering 3 Cont."/>
    <w:basedOn w:val="a5"/>
  </w:style>
  <w:style w:type="paragraph" w:customStyle="1" w:styleId="Numbering4Start">
    <w:name w:val="Numbering 4 Start"/>
    <w:basedOn w:val="a5"/>
    <w:next w:val="Numbering4"/>
  </w:style>
  <w:style w:type="paragraph" w:customStyle="1" w:styleId="Numbering4">
    <w:name w:val="Numbering 4"/>
    <w:basedOn w:val="a5"/>
  </w:style>
  <w:style w:type="paragraph" w:customStyle="1" w:styleId="Numbering4End">
    <w:name w:val="Numbering 4 End"/>
    <w:basedOn w:val="a5"/>
    <w:next w:val="Numbering4"/>
  </w:style>
  <w:style w:type="paragraph" w:customStyle="1" w:styleId="Numbering4Cont">
    <w:name w:val="Numbering 4 Cont."/>
    <w:basedOn w:val="a5"/>
  </w:style>
  <w:style w:type="paragraph" w:customStyle="1" w:styleId="Numbering5Start">
    <w:name w:val="Numbering 5 Start"/>
    <w:basedOn w:val="a5"/>
    <w:next w:val="Numbering5"/>
  </w:style>
  <w:style w:type="paragraph" w:customStyle="1" w:styleId="Numbering5">
    <w:name w:val="Numbering 5"/>
    <w:basedOn w:val="a5"/>
  </w:style>
  <w:style w:type="paragraph" w:customStyle="1" w:styleId="Numbering5End">
    <w:name w:val="Numbering 5 End"/>
    <w:basedOn w:val="a5"/>
    <w:next w:val="Numbering5"/>
  </w:style>
  <w:style w:type="paragraph" w:customStyle="1" w:styleId="Numbering5Cont">
    <w:name w:val="Numbering 5 Cont."/>
    <w:basedOn w:val="a5"/>
  </w:style>
  <w:style w:type="paragraph" w:customStyle="1" w:styleId="List1Start">
    <w:name w:val="List 1 Start"/>
    <w:basedOn w:val="a5"/>
    <w:next w:val="List1"/>
  </w:style>
  <w:style w:type="paragraph" w:customStyle="1" w:styleId="List1">
    <w:name w:val="List 1"/>
    <w:basedOn w:val="a5"/>
    <w:pPr>
      <w:numPr>
        <w:numId w:val="6"/>
      </w:numPr>
    </w:pPr>
  </w:style>
  <w:style w:type="paragraph" w:customStyle="1" w:styleId="List1End">
    <w:name w:val="List 1 End"/>
    <w:basedOn w:val="a5"/>
    <w:next w:val="List1"/>
  </w:style>
  <w:style w:type="paragraph" w:customStyle="1" w:styleId="List1Cont">
    <w:name w:val="List 1 Cont."/>
    <w:basedOn w:val="a5"/>
  </w:style>
  <w:style w:type="paragraph" w:customStyle="1" w:styleId="List2Start">
    <w:name w:val="List 2 Start"/>
    <w:basedOn w:val="a5"/>
    <w:next w:val="20"/>
  </w:style>
  <w:style w:type="paragraph" w:styleId="20">
    <w:name w:val="List 2"/>
    <w:basedOn w:val="a5"/>
  </w:style>
  <w:style w:type="paragraph" w:customStyle="1" w:styleId="List2End">
    <w:name w:val="List 2 End"/>
    <w:basedOn w:val="a5"/>
    <w:next w:val="20"/>
  </w:style>
  <w:style w:type="paragraph" w:customStyle="1" w:styleId="List2Cont">
    <w:name w:val="List 2 Cont."/>
    <w:basedOn w:val="a5"/>
  </w:style>
  <w:style w:type="paragraph" w:customStyle="1" w:styleId="List3Start">
    <w:name w:val="List 3 Start"/>
    <w:basedOn w:val="a5"/>
    <w:next w:val="30"/>
  </w:style>
  <w:style w:type="paragraph" w:styleId="30">
    <w:name w:val="List 3"/>
    <w:basedOn w:val="a5"/>
  </w:style>
  <w:style w:type="paragraph" w:customStyle="1" w:styleId="List3End">
    <w:name w:val="List 3 End"/>
    <w:basedOn w:val="a5"/>
    <w:next w:val="30"/>
  </w:style>
  <w:style w:type="paragraph" w:customStyle="1" w:styleId="List3Cont">
    <w:name w:val="List 3 Cont."/>
    <w:basedOn w:val="a5"/>
  </w:style>
  <w:style w:type="paragraph" w:customStyle="1" w:styleId="List4Start">
    <w:name w:val="List 4 Start"/>
    <w:basedOn w:val="a5"/>
    <w:next w:val="40"/>
  </w:style>
  <w:style w:type="paragraph" w:styleId="40">
    <w:name w:val="List 4"/>
    <w:basedOn w:val="a5"/>
  </w:style>
  <w:style w:type="paragraph" w:customStyle="1" w:styleId="List4End">
    <w:name w:val="List 4 End"/>
    <w:basedOn w:val="a5"/>
    <w:next w:val="40"/>
  </w:style>
  <w:style w:type="paragraph" w:customStyle="1" w:styleId="List4Cont">
    <w:name w:val="List 4 Cont."/>
    <w:basedOn w:val="a5"/>
  </w:style>
  <w:style w:type="paragraph" w:customStyle="1" w:styleId="List5Start">
    <w:name w:val="List 5 Start"/>
    <w:basedOn w:val="a5"/>
    <w:next w:val="50"/>
  </w:style>
  <w:style w:type="paragraph" w:styleId="50">
    <w:name w:val="List 5"/>
    <w:basedOn w:val="a5"/>
  </w:style>
  <w:style w:type="paragraph" w:customStyle="1" w:styleId="List5End">
    <w:name w:val="List 5 End"/>
    <w:basedOn w:val="a5"/>
    <w:next w:val="50"/>
  </w:style>
  <w:style w:type="paragraph" w:customStyle="1" w:styleId="List5Cont">
    <w:name w:val="List 5 Cont."/>
    <w:basedOn w:val="a5"/>
  </w:style>
  <w:style w:type="paragraph" w:styleId="ab">
    <w:name w:val="index heading"/>
    <w:basedOn w:val="Heading"/>
  </w:style>
  <w:style w:type="paragraph" w:styleId="11">
    <w:name w:val="index 1"/>
    <w:basedOn w:val="Index"/>
  </w:style>
  <w:style w:type="paragraph" w:styleId="21">
    <w:name w:val="index 2"/>
    <w:basedOn w:val="Index"/>
  </w:style>
  <w:style w:type="paragraph" w:styleId="31">
    <w:name w:val="index 3"/>
    <w:basedOn w:val="Index"/>
  </w:style>
  <w:style w:type="paragraph" w:customStyle="1" w:styleId="IndexSeparator">
    <w:name w:val="Index Separator"/>
    <w:basedOn w:val="Index"/>
  </w:style>
  <w:style w:type="paragraph" w:customStyle="1" w:styleId="ContentsHeading">
    <w:name w:val="Contents Heading"/>
    <w:basedOn w:val="Heading"/>
    <w:next w:val="Contents1"/>
  </w:style>
  <w:style w:type="paragraph" w:customStyle="1" w:styleId="Contents1">
    <w:name w:val="Contents 1"/>
    <w:basedOn w:val="Index"/>
    <w:pPr>
      <w:tabs>
        <w:tab w:val="right" w:leader="dot" w:pos="9638"/>
      </w:tabs>
    </w:pPr>
  </w:style>
  <w:style w:type="paragraph" w:customStyle="1" w:styleId="Contents2">
    <w:name w:val="Contents 2"/>
    <w:basedOn w:val="Index"/>
    <w:pPr>
      <w:tabs>
        <w:tab w:val="right" w:leader="dot" w:pos="9355"/>
      </w:tabs>
    </w:pPr>
  </w:style>
  <w:style w:type="paragraph" w:customStyle="1" w:styleId="Contents3">
    <w:name w:val="Contents 3"/>
    <w:basedOn w:val="Index"/>
    <w:pPr>
      <w:tabs>
        <w:tab w:val="right" w:leader="dot" w:pos="9072"/>
      </w:tabs>
    </w:pPr>
  </w:style>
  <w:style w:type="paragraph" w:customStyle="1" w:styleId="Contents4">
    <w:name w:val="Contents 4"/>
    <w:basedOn w:val="Index"/>
    <w:pPr>
      <w:tabs>
        <w:tab w:val="right" w:leader="dot" w:pos="8789"/>
      </w:tabs>
    </w:pPr>
  </w:style>
  <w:style w:type="paragraph" w:customStyle="1" w:styleId="Contents5">
    <w:name w:val="Contents 5"/>
    <w:basedOn w:val="Index"/>
    <w:pPr>
      <w:tabs>
        <w:tab w:val="right" w:leader="dot" w:pos="8506"/>
      </w:tabs>
    </w:pPr>
  </w:style>
  <w:style w:type="paragraph" w:customStyle="1" w:styleId="UserIndexHeading">
    <w:name w:val="User Index Heading"/>
    <w:basedOn w:val="Heading"/>
  </w:style>
  <w:style w:type="paragraph" w:customStyle="1" w:styleId="UserIndex1">
    <w:name w:val="User Index 1"/>
    <w:basedOn w:val="Index"/>
    <w:pPr>
      <w:tabs>
        <w:tab w:val="right" w:leader="dot" w:pos="9638"/>
      </w:tabs>
    </w:pPr>
  </w:style>
  <w:style w:type="paragraph" w:customStyle="1" w:styleId="UserIndex2">
    <w:name w:val="User Index 2"/>
    <w:basedOn w:val="Index"/>
    <w:pPr>
      <w:tabs>
        <w:tab w:val="right" w:leader="dot" w:pos="9355"/>
      </w:tabs>
    </w:pPr>
  </w:style>
  <w:style w:type="paragraph" w:customStyle="1" w:styleId="UserIndex3">
    <w:name w:val="User Index 3"/>
    <w:basedOn w:val="Index"/>
    <w:pPr>
      <w:tabs>
        <w:tab w:val="right" w:leader="dot" w:pos="9072"/>
      </w:tabs>
    </w:pPr>
  </w:style>
  <w:style w:type="paragraph" w:customStyle="1" w:styleId="UserIndex4">
    <w:name w:val="User Index 4"/>
    <w:basedOn w:val="Index"/>
    <w:pPr>
      <w:tabs>
        <w:tab w:val="right" w:leader="dot" w:pos="8789"/>
      </w:tabs>
    </w:pPr>
  </w:style>
  <w:style w:type="paragraph" w:customStyle="1" w:styleId="UserIndex5">
    <w:name w:val="User Index 5"/>
    <w:basedOn w:val="Index"/>
    <w:pPr>
      <w:tabs>
        <w:tab w:val="right" w:leader="dot" w:pos="8506"/>
      </w:tabs>
    </w:pPr>
  </w:style>
  <w:style w:type="paragraph" w:customStyle="1" w:styleId="Contents6">
    <w:name w:val="Contents 6"/>
    <w:basedOn w:val="Index"/>
    <w:pPr>
      <w:tabs>
        <w:tab w:val="right" w:leader="dot" w:pos="8223"/>
      </w:tabs>
    </w:pPr>
  </w:style>
  <w:style w:type="paragraph" w:customStyle="1" w:styleId="Contents7">
    <w:name w:val="Contents 7"/>
    <w:basedOn w:val="Index"/>
    <w:pPr>
      <w:tabs>
        <w:tab w:val="right" w:leader="dot" w:pos="7940"/>
      </w:tabs>
    </w:pPr>
  </w:style>
  <w:style w:type="paragraph" w:customStyle="1" w:styleId="Contents8">
    <w:name w:val="Contents 8"/>
    <w:basedOn w:val="Index"/>
    <w:pPr>
      <w:tabs>
        <w:tab w:val="right" w:leader="dot" w:pos="7657"/>
      </w:tabs>
    </w:pPr>
  </w:style>
  <w:style w:type="paragraph" w:customStyle="1" w:styleId="Contents9">
    <w:name w:val="Contents 9"/>
    <w:basedOn w:val="Index"/>
    <w:pPr>
      <w:tabs>
        <w:tab w:val="right" w:leader="dot" w:pos="7374"/>
      </w:tabs>
    </w:pPr>
  </w:style>
  <w:style w:type="paragraph" w:customStyle="1" w:styleId="Contents10">
    <w:name w:val="Contents 10"/>
    <w:basedOn w:val="Index"/>
    <w:pPr>
      <w:tabs>
        <w:tab w:val="right" w:leader="dot" w:pos="7091"/>
      </w:tabs>
    </w:pPr>
  </w:style>
  <w:style w:type="paragraph" w:customStyle="1" w:styleId="IllustrationIndex1">
    <w:name w:val="Illustration Index 1"/>
    <w:basedOn w:val="Index"/>
    <w:pPr>
      <w:tabs>
        <w:tab w:val="right" w:leader="dot" w:pos="9638"/>
      </w:tabs>
    </w:pPr>
  </w:style>
  <w:style w:type="paragraph" w:customStyle="1" w:styleId="Objectindexheading">
    <w:name w:val="Object index heading"/>
    <w:basedOn w:val="Heading"/>
  </w:style>
  <w:style w:type="paragraph" w:customStyle="1" w:styleId="Objectindex1">
    <w:name w:val="Object index 1"/>
    <w:basedOn w:val="Index"/>
    <w:pPr>
      <w:tabs>
        <w:tab w:val="right" w:leader="dot" w:pos="9638"/>
      </w:tabs>
    </w:pPr>
  </w:style>
  <w:style w:type="paragraph" w:customStyle="1" w:styleId="Tableindexheading">
    <w:name w:val="Table index heading"/>
    <w:basedOn w:val="Heading"/>
  </w:style>
  <w:style w:type="paragraph" w:customStyle="1" w:styleId="Tableindex1">
    <w:name w:val="Table index 1"/>
    <w:basedOn w:val="Index"/>
    <w:pPr>
      <w:tabs>
        <w:tab w:val="right" w:leader="dot" w:pos="9638"/>
      </w:tabs>
    </w:pPr>
  </w:style>
  <w:style w:type="paragraph" w:customStyle="1" w:styleId="BibliographyHeading">
    <w:name w:val="Bibliography Heading"/>
    <w:basedOn w:val="Heading"/>
  </w:style>
  <w:style w:type="paragraph" w:customStyle="1" w:styleId="Bibliography1">
    <w:name w:val="Bibliography 1"/>
    <w:basedOn w:val="Index"/>
    <w:pPr>
      <w:tabs>
        <w:tab w:val="right" w:leader="dot" w:pos="9638"/>
      </w:tabs>
    </w:pPr>
  </w:style>
  <w:style w:type="paragraph" w:customStyle="1" w:styleId="UserIndex6">
    <w:name w:val="User Index 6"/>
    <w:basedOn w:val="Index"/>
    <w:pPr>
      <w:tabs>
        <w:tab w:val="right" w:leader="dot" w:pos="8223"/>
      </w:tabs>
    </w:pPr>
  </w:style>
  <w:style w:type="paragraph" w:customStyle="1" w:styleId="UserIndex7">
    <w:name w:val="User Index 7"/>
    <w:basedOn w:val="Index"/>
    <w:pPr>
      <w:tabs>
        <w:tab w:val="right" w:leader="dot" w:pos="7940"/>
      </w:tabs>
    </w:pPr>
  </w:style>
  <w:style w:type="paragraph" w:customStyle="1" w:styleId="UserIndex8">
    <w:name w:val="User Index 8"/>
    <w:basedOn w:val="Index"/>
    <w:pPr>
      <w:tabs>
        <w:tab w:val="right" w:leader="dot" w:pos="7657"/>
      </w:tabs>
    </w:pPr>
  </w:style>
  <w:style w:type="paragraph" w:customStyle="1" w:styleId="UserIndex9">
    <w:name w:val="User Index 9"/>
    <w:basedOn w:val="Index"/>
    <w:pPr>
      <w:tabs>
        <w:tab w:val="right" w:leader="dot" w:pos="7374"/>
      </w:tabs>
    </w:pPr>
  </w:style>
  <w:style w:type="paragraph" w:customStyle="1" w:styleId="UserIndex10">
    <w:name w:val="User Index 10"/>
    <w:basedOn w:val="Index"/>
    <w:pPr>
      <w:tabs>
        <w:tab w:val="right" w:leader="dot" w:pos="7091"/>
      </w:tabs>
    </w:pPr>
  </w:style>
  <w:style w:type="paragraph" w:customStyle="1" w:styleId="HeaderandFooter">
    <w:name w:val="Header and Footer"/>
    <w:basedOn w:val="Standard"/>
    <w:pPr>
      <w:suppressLineNumbers/>
      <w:tabs>
        <w:tab w:val="center" w:pos="4819"/>
        <w:tab w:val="right" w:pos="9638"/>
      </w:tabs>
    </w:pPr>
  </w:style>
  <w:style w:type="paragraph" w:styleId="ac">
    <w:name w:val="header"/>
    <w:basedOn w:val="Standard"/>
    <w:pPr>
      <w:tabs>
        <w:tab w:val="center" w:pos="4819"/>
        <w:tab w:val="right" w:pos="9638"/>
      </w:tabs>
    </w:pPr>
    <w:rPr>
      <w:sz w:val="21"/>
    </w:rPr>
  </w:style>
  <w:style w:type="paragraph" w:customStyle="1" w:styleId="Headerleft">
    <w:name w:val="Header left"/>
    <w:basedOn w:val="Standard"/>
    <w:pPr>
      <w:tabs>
        <w:tab w:val="center" w:pos="4819"/>
        <w:tab w:val="right" w:pos="9638"/>
      </w:tabs>
      <w:jc w:val="left"/>
    </w:pPr>
  </w:style>
  <w:style w:type="paragraph" w:customStyle="1" w:styleId="Headerright">
    <w:name w:val="Header right"/>
    <w:basedOn w:val="Standard"/>
    <w:pPr>
      <w:tabs>
        <w:tab w:val="center" w:pos="4819"/>
        <w:tab w:val="right" w:pos="9638"/>
      </w:tabs>
      <w:jc w:val="right"/>
    </w:pPr>
  </w:style>
  <w:style w:type="paragraph" w:styleId="ad">
    <w:name w:val="footer"/>
    <w:basedOn w:val="Standard"/>
    <w:pPr>
      <w:tabs>
        <w:tab w:val="center" w:pos="4819"/>
        <w:tab w:val="right" w:pos="9638"/>
      </w:tabs>
    </w:pPr>
  </w:style>
  <w:style w:type="paragraph" w:customStyle="1" w:styleId="Footerleft">
    <w:name w:val="Footer left"/>
    <w:basedOn w:val="Standard"/>
    <w:pPr>
      <w:tabs>
        <w:tab w:val="center" w:pos="4819"/>
        <w:tab w:val="right" w:pos="9638"/>
      </w:tabs>
      <w:jc w:val="left"/>
    </w:pPr>
    <w:rPr>
      <w:sz w:val="21"/>
    </w:rPr>
  </w:style>
  <w:style w:type="paragraph" w:customStyle="1" w:styleId="Footerright">
    <w:name w:val="Footer right"/>
    <w:basedOn w:val="Standard"/>
    <w:pPr>
      <w:tabs>
        <w:tab w:val="center" w:pos="4819"/>
        <w:tab w:val="right" w:pos="9638"/>
      </w:tabs>
      <w:jc w:val="right"/>
    </w:pPr>
  </w:style>
  <w:style w:type="paragraph" w:customStyle="1" w:styleId="TableContents">
    <w:name w:val="Table Contents"/>
    <w:basedOn w:val="Standard"/>
  </w:style>
  <w:style w:type="paragraph" w:customStyle="1" w:styleId="TableHeading">
    <w:name w:val="Table Heading"/>
    <w:basedOn w:val="TableContents"/>
    <w:rPr>
      <w:b/>
      <w:sz w:val="21"/>
    </w:rPr>
  </w:style>
  <w:style w:type="paragraph" w:customStyle="1" w:styleId="Illustration">
    <w:name w:val="Illustration"/>
    <w:basedOn w:val="a6"/>
  </w:style>
  <w:style w:type="paragraph" w:customStyle="1" w:styleId="Table">
    <w:name w:val="Table"/>
    <w:basedOn w:val="a6"/>
  </w:style>
  <w:style w:type="paragraph" w:customStyle="1" w:styleId="Text">
    <w:name w:val="Text"/>
    <w:basedOn w:val="a6"/>
  </w:style>
  <w:style w:type="paragraph" w:customStyle="1" w:styleId="Framecontents">
    <w:name w:val="Frame contents"/>
    <w:basedOn w:val="Standard"/>
  </w:style>
  <w:style w:type="paragraph" w:customStyle="1" w:styleId="Footnote">
    <w:name w:val="Footnote"/>
    <w:basedOn w:val="Standard"/>
    <w:pPr>
      <w:jc w:val="left"/>
    </w:pPr>
  </w:style>
  <w:style w:type="paragraph" w:customStyle="1" w:styleId="Addressee">
    <w:name w:val="Addressee"/>
    <w:basedOn w:val="Standard"/>
  </w:style>
  <w:style w:type="paragraph" w:customStyle="1" w:styleId="Sender">
    <w:name w:val="Sender"/>
    <w:basedOn w:val="Standard"/>
  </w:style>
  <w:style w:type="paragraph" w:customStyle="1" w:styleId="Endnote">
    <w:name w:val="Endnote"/>
    <w:basedOn w:val="Standard"/>
  </w:style>
  <w:style w:type="paragraph" w:customStyle="1" w:styleId="Drawing">
    <w:name w:val="Drawing"/>
    <w:basedOn w:val="a6"/>
  </w:style>
  <w:style w:type="paragraph" w:customStyle="1" w:styleId="PreformattedText">
    <w:name w:val="Preformatted Text"/>
    <w:basedOn w:val="Standard"/>
    <w:rPr>
      <w:rFonts w:eastAsia="Source Han Sans CN Regular" w:cs="Lohit Devanagari"/>
    </w:rPr>
  </w:style>
  <w:style w:type="paragraph" w:customStyle="1" w:styleId="HorizontalLine">
    <w:name w:val="Horizontal Line"/>
    <w:basedOn w:val="Standard"/>
    <w:next w:val="Textbody"/>
    <w:rPr>
      <w:sz w:val="21"/>
    </w:rPr>
  </w:style>
  <w:style w:type="paragraph" w:customStyle="1" w:styleId="ListContents">
    <w:name w:val="List Contents"/>
    <w:basedOn w:val="Standard"/>
  </w:style>
  <w:style w:type="paragraph" w:customStyle="1" w:styleId="ListHeading">
    <w:name w:val="List Heading"/>
    <w:basedOn w:val="Standard"/>
    <w:next w:val="ListContents"/>
    <w:rPr>
      <w:sz w:val="21"/>
    </w:rPr>
  </w:style>
  <w:style w:type="paragraph" w:customStyle="1" w:styleId="ae">
    <w:name w:val="Гриф_Экземпляр"/>
    <w:basedOn w:val="Standard"/>
    <w:rPr>
      <w:sz w:val="24"/>
    </w:rPr>
  </w:style>
  <w:style w:type="paragraph" w:customStyle="1" w:styleId="FigureIndexHeading">
    <w:name w:val="Figure Index Heading"/>
    <w:basedOn w:val="Heading"/>
    <w:pPr>
      <w:suppressLineNumbers/>
    </w:pPr>
  </w:style>
  <w:style w:type="paragraph" w:customStyle="1" w:styleId="FR1">
    <w:name w:val="FR1"/>
    <w:pPr>
      <w:ind w:left="3120"/>
    </w:pPr>
    <w:rPr>
      <w:rFonts w:ascii="Times New Roman" w:eastAsia="Times New Roman" w:hAnsi="Times New Roman" w:cs="Times New Roman"/>
      <w:b/>
      <w:bCs/>
      <w:kern w:val="0"/>
      <w:sz w:val="36"/>
      <w:szCs w:val="36"/>
    </w:rPr>
  </w:style>
  <w:style w:type="paragraph" w:customStyle="1" w:styleId="FR2">
    <w:name w:val="FR2"/>
    <w:pPr>
      <w:spacing w:before="60" w:line="300" w:lineRule="auto"/>
      <w:ind w:left="440" w:right="1000"/>
      <w:jc w:val="center"/>
    </w:pPr>
    <w:rPr>
      <w:rFonts w:ascii="Times New Roman" w:eastAsia="Times New Roman" w:hAnsi="Times New Roman" w:cs="Times New Roman"/>
      <w:b/>
      <w:bCs/>
      <w:kern w:val="0"/>
    </w:rPr>
  </w:style>
  <w:style w:type="paragraph" w:customStyle="1" w:styleId="FR4">
    <w:name w:val="FR4"/>
    <w:pPr>
      <w:spacing w:before="260"/>
    </w:pPr>
    <w:rPr>
      <w:rFonts w:ascii="Arial" w:eastAsia="Times New Roman" w:hAnsi="Arial" w:cs="Arial"/>
      <w:b/>
      <w:bCs/>
      <w:kern w:val="0"/>
      <w:sz w:val="20"/>
      <w:szCs w:val="20"/>
    </w:rPr>
  </w:style>
  <w:style w:type="paragraph" w:styleId="22">
    <w:name w:val="Body Text 2"/>
    <w:basedOn w:val="Standard"/>
    <w:pPr>
      <w:spacing w:before="220"/>
      <w:ind w:right="-1"/>
    </w:pPr>
    <w:rPr>
      <w:sz w:val="24"/>
      <w:szCs w:val="22"/>
    </w:rPr>
  </w:style>
  <w:style w:type="paragraph" w:styleId="32">
    <w:name w:val="Body Text Indent 3"/>
    <w:basedOn w:val="Standard"/>
    <w:pPr>
      <w:ind w:firstLine="360"/>
      <w:jc w:val="left"/>
    </w:pPr>
    <w:rPr>
      <w:sz w:val="24"/>
    </w:rPr>
  </w:style>
  <w:style w:type="paragraph" w:customStyle="1" w:styleId="s1">
    <w:name w:val="s_1"/>
    <w:basedOn w:val="Standard"/>
    <w:pPr>
      <w:widowControl/>
      <w:spacing w:before="280" w:after="280"/>
      <w:jc w:val="left"/>
    </w:pPr>
    <w:rPr>
      <w:sz w:val="24"/>
    </w:rPr>
  </w:style>
  <w:style w:type="paragraph" w:styleId="af">
    <w:name w:val="Normal (Web)"/>
    <w:basedOn w:val="Standard"/>
    <w:pPr>
      <w:widowControl/>
      <w:spacing w:before="280" w:after="280"/>
      <w:jc w:val="left"/>
    </w:pPr>
    <w:rPr>
      <w:sz w:val="24"/>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styleId="af0">
    <w:name w:val="page number"/>
  </w:style>
  <w:style w:type="character" w:customStyle="1" w:styleId="Captioncharacters">
    <w:name w:val="Caption characters"/>
  </w:style>
  <w:style w:type="character" w:customStyle="1" w:styleId="DropCaps">
    <w:name w:val="Drop Caps"/>
  </w:style>
  <w:style w:type="character" w:customStyle="1" w:styleId="Internetlink">
    <w:name w:val="Internet link"/>
    <w:rPr>
      <w:color w:val="000080"/>
      <w:u w:val="single"/>
    </w:rPr>
  </w:style>
  <w:style w:type="character" w:customStyle="1" w:styleId="VisitedInternetLink">
    <w:name w:val="Visited Internet Link"/>
    <w:rPr>
      <w:color w:val="800000"/>
      <w:u w:val="single"/>
    </w:rPr>
  </w:style>
  <w:style w:type="character" w:customStyle="1" w:styleId="Placeholder">
    <w:name w:val="Placeholder"/>
    <w:rPr>
      <w:smallCaps/>
      <w:color w:val="008080"/>
      <w:u w:val="dotted"/>
    </w:rPr>
  </w:style>
  <w:style w:type="character" w:customStyle="1" w:styleId="IndexLink">
    <w:name w:val="Index Link"/>
  </w:style>
  <w:style w:type="character" w:customStyle="1" w:styleId="EndnoteSymbol">
    <w:name w:val="Endnote Symbol"/>
  </w:style>
  <w:style w:type="character" w:customStyle="1" w:styleId="Linenumbering">
    <w:name w:val="Line numbering"/>
  </w:style>
  <w:style w:type="character" w:customStyle="1" w:styleId="Mainindexentry">
    <w:name w:val="Main index entry"/>
    <w:rPr>
      <w:b/>
      <w:bCs/>
    </w:rPr>
  </w:style>
  <w:style w:type="character" w:customStyle="1" w:styleId="Endnoteanchor">
    <w:name w:val="Endnote anchor"/>
    <w:rPr>
      <w:position w:val="0"/>
      <w:vertAlign w:val="superscript"/>
    </w:rPr>
  </w:style>
  <w:style w:type="character" w:customStyle="1" w:styleId="Rubies">
    <w:name w:val="Rubies"/>
    <w:rPr>
      <w:sz w:val="12"/>
      <w:szCs w:val="12"/>
      <w:u w:val="none"/>
      <w:em w:val="none"/>
    </w:rPr>
  </w:style>
  <w:style w:type="character" w:customStyle="1" w:styleId="VerticalNumberingSymbols">
    <w:name w:val="Vertical Numbering Symbols"/>
    <w:rPr>
      <w:eastAsianLayout w:id="0" w:vert="1" w:vertCompress="1"/>
    </w:rPr>
  </w:style>
  <w:style w:type="character" w:styleId="af1">
    <w:name w:val="Emphasis"/>
    <w:rPr>
      <w:i/>
      <w:iCs/>
    </w:rPr>
  </w:style>
  <w:style w:type="character" w:customStyle="1" w:styleId="Citation">
    <w:name w:val="Citation"/>
    <w:rPr>
      <w:i/>
      <w:iCs/>
    </w:rPr>
  </w:style>
  <w:style w:type="character" w:customStyle="1" w:styleId="StrongEmphasis">
    <w:name w:val="Strong Emphasis"/>
    <w:rPr>
      <w:b/>
      <w:bCs/>
    </w:rPr>
  </w:style>
  <w:style w:type="character" w:customStyle="1" w:styleId="SourceText">
    <w:name w:val="Source Text"/>
    <w:rPr>
      <w:rFonts w:ascii="Liberation Mono" w:eastAsia="Liberation Mono" w:hAnsi="Liberation Mono" w:cs="Liberation Mono"/>
      <w:sz w:val="21"/>
    </w:rPr>
  </w:style>
  <w:style w:type="character" w:customStyle="1" w:styleId="Example">
    <w:name w:val="Example"/>
    <w:rPr>
      <w:rFonts w:ascii="Liberation Mono" w:eastAsia="Liberation Mono" w:hAnsi="Liberation Mono" w:cs="Liberation Mono"/>
      <w:sz w:val="21"/>
    </w:rPr>
  </w:style>
  <w:style w:type="character" w:customStyle="1" w:styleId="UserEntry">
    <w:name w:val="User Entry"/>
    <w:rPr>
      <w:rFonts w:ascii="Liberation Mono" w:eastAsia="Liberation Mono" w:hAnsi="Liberation Mono" w:cs="Liberation Mono"/>
      <w:sz w:val="21"/>
    </w:rPr>
  </w:style>
  <w:style w:type="character" w:customStyle="1" w:styleId="Variable">
    <w:name w:val="Variable"/>
    <w:rPr>
      <w:i/>
      <w:iCs/>
    </w:rPr>
  </w:style>
  <w:style w:type="character" w:customStyle="1" w:styleId="Definition">
    <w:name w:val="Definition"/>
  </w:style>
  <w:style w:type="character" w:customStyle="1" w:styleId="Teletype">
    <w:name w:val="Teletype"/>
    <w:rPr>
      <w:rFonts w:ascii="Liberation Mono" w:eastAsia="Liberation Mono" w:hAnsi="Liberation Mono" w:cs="Liberation Mono"/>
    </w:rPr>
  </w:style>
  <w:style w:type="numbering" w:customStyle="1" w:styleId="Numbering123">
    <w:name w:val="Numbering 123"/>
    <w:basedOn w:val="a4"/>
    <w:pPr>
      <w:numPr>
        <w:numId w:val="1"/>
      </w:numPr>
    </w:pPr>
  </w:style>
  <w:style w:type="numbering" w:customStyle="1" w:styleId="NumberingABC">
    <w:name w:val="Numbering ABC"/>
    <w:basedOn w:val="a4"/>
    <w:pPr>
      <w:numPr>
        <w:numId w:val="2"/>
      </w:numPr>
    </w:pPr>
  </w:style>
  <w:style w:type="numbering" w:customStyle="1" w:styleId="Numberingabc1">
    <w:name w:val="Numbering abc_1"/>
    <w:basedOn w:val="a4"/>
    <w:pPr>
      <w:numPr>
        <w:numId w:val="3"/>
      </w:numPr>
    </w:pPr>
  </w:style>
  <w:style w:type="numbering" w:customStyle="1" w:styleId="NumberingIVX">
    <w:name w:val="Numbering IVX"/>
    <w:basedOn w:val="a4"/>
    <w:pPr>
      <w:numPr>
        <w:numId w:val="4"/>
      </w:numPr>
    </w:pPr>
  </w:style>
  <w:style w:type="numbering" w:customStyle="1" w:styleId="Numberingivx1">
    <w:name w:val="Numbering ivx_1"/>
    <w:basedOn w:val="a4"/>
    <w:pPr>
      <w:numPr>
        <w:numId w:val="5"/>
      </w:numPr>
    </w:pPr>
  </w:style>
  <w:style w:type="numbering" w:customStyle="1" w:styleId="List11">
    <w:name w:val="List 1_1"/>
    <w:basedOn w:val="a4"/>
    <w:pPr>
      <w:numPr>
        <w:numId w:val="6"/>
      </w:numPr>
    </w:pPr>
  </w:style>
  <w:style w:type="numbering" w:customStyle="1" w:styleId="List2">
    <w:name w:val="List 2"/>
    <w:basedOn w:val="a4"/>
    <w:pPr>
      <w:numPr>
        <w:numId w:val="7"/>
      </w:numPr>
    </w:pPr>
  </w:style>
  <w:style w:type="numbering" w:customStyle="1" w:styleId="List3">
    <w:name w:val="List 3"/>
    <w:basedOn w:val="a4"/>
    <w:pPr>
      <w:numPr>
        <w:numId w:val="8"/>
      </w:numPr>
    </w:pPr>
  </w:style>
  <w:style w:type="numbering" w:customStyle="1" w:styleId="List4">
    <w:name w:val="List 4"/>
    <w:basedOn w:val="a4"/>
    <w:pPr>
      <w:numPr>
        <w:numId w:val="9"/>
      </w:numPr>
    </w:pPr>
  </w:style>
  <w:style w:type="numbering" w:customStyle="1" w:styleId="List5">
    <w:name w:val="List 5"/>
    <w:basedOn w:val="a4"/>
    <w:pPr>
      <w:numPr>
        <w:numId w:val="10"/>
      </w:numPr>
    </w:pPr>
  </w:style>
  <w:style w:type="numbering" w:customStyle="1" w:styleId="1">
    <w:name w:val="Нумерованный 1)"/>
    <w:basedOn w:val="a4"/>
    <w:pPr>
      <w:numPr>
        <w:numId w:val="11"/>
      </w:numPr>
    </w:pPr>
  </w:style>
  <w:style w:type="numbering" w:customStyle="1" w:styleId="a0">
    <w:name w:val="Нумерованный а)"/>
    <w:basedOn w:val="a4"/>
    <w:pPr>
      <w:numPr>
        <w:numId w:val="12"/>
      </w:numPr>
    </w:pPr>
  </w:style>
  <w:style w:type="numbering" w:customStyle="1" w:styleId="a">
    <w:name w:val="Нумерованный для таблиц"/>
    <w:basedOn w:val="a4"/>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vso-garant-02/#/document/12112604/entry/1616" TargetMode="External"/><Relationship Id="rId3" Type="http://schemas.openxmlformats.org/officeDocument/2006/relationships/settings" Target="settings.xml"/><Relationship Id="rId7" Type="http://schemas.openxmlformats.org/officeDocument/2006/relationships/hyperlink" Target="http://vso-garant-02/#/document/12112604/entry/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154</TotalTime>
  <Pages>10</Pages>
  <Words>4891</Words>
  <Characters>27880</Characters>
  <Application>Microsoft Office Word</Application>
  <DocSecurity>0</DocSecurity>
  <Lines>232</Lines>
  <Paragraphs>65</Paragraphs>
  <ScaleCrop>false</ScaleCrop>
  <Company/>
  <LinksUpToDate>false</LinksUpToDate>
  <CharactersWithSpaces>32706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Default</dc:title>
  <dc:creator>ITS22</dc:creator>
  <cp:lastModifiedBy>ITS22</cp:lastModifiedBy>
  <cp:revision>1</cp:revision>
  <dcterms:created xsi:type="dcterms:W3CDTF">2025-06-30T11:21:00Z</dcterms:created>
  <dcterms:modified xsi:type="dcterms:W3CDTF">2025-07-16T08:17:00Z</dcterms:modified>
</cp:coreProperties>
</file>